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03555" w14:textId="1224E863" w:rsidR="000C22EE" w:rsidRPr="000F0EE7" w:rsidRDefault="003659B9" w:rsidP="005C56B0">
      <w:pPr>
        <w:spacing w:after="3"/>
        <w:ind w:left="4258" w:right="-1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</w:t>
      </w:r>
      <w:r w:rsidR="005C56B0" w:rsidRPr="000F0EE7">
        <w:rPr>
          <w:rFonts w:ascii="Times New Roman" w:hAnsi="Times New Roman" w:cs="Times New Roman"/>
          <w:b/>
          <w:szCs w:val="24"/>
        </w:rPr>
        <w:t xml:space="preserve"> </w:t>
      </w:r>
      <w:r w:rsidR="0088214E" w:rsidRPr="000F0EE7">
        <w:rPr>
          <w:rFonts w:ascii="Times New Roman" w:hAnsi="Times New Roman" w:cs="Times New Roman"/>
          <w:b/>
          <w:szCs w:val="24"/>
        </w:rPr>
        <w:t xml:space="preserve">Załącznik nr 1 </w:t>
      </w:r>
      <w:r>
        <w:rPr>
          <w:rFonts w:ascii="Times New Roman" w:hAnsi="Times New Roman" w:cs="Times New Roman"/>
          <w:b/>
          <w:szCs w:val="24"/>
        </w:rPr>
        <w:t>do Zarządzenia nr 181</w:t>
      </w:r>
      <w:r w:rsidR="00D72472" w:rsidRPr="000F0EE7">
        <w:rPr>
          <w:rFonts w:ascii="Times New Roman" w:hAnsi="Times New Roman" w:cs="Times New Roman"/>
          <w:b/>
          <w:szCs w:val="24"/>
        </w:rPr>
        <w:t>/2024</w:t>
      </w:r>
      <w:r w:rsidR="000C22EE"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5FD9748F" w14:textId="4DEAF6D0" w:rsidR="000C22EE" w:rsidRPr="000F0EE7" w:rsidRDefault="008F398A" w:rsidP="000C22EE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Burmistrza Miasta Piechowice </w:t>
      </w:r>
    </w:p>
    <w:p w14:paraId="2FA4F23E" w14:textId="3EF3134B" w:rsidR="008F398A" w:rsidRPr="000F0EE7" w:rsidRDefault="008F398A" w:rsidP="000C22EE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z dnia </w:t>
      </w:r>
      <w:r w:rsidR="003659B9">
        <w:rPr>
          <w:rFonts w:ascii="Times New Roman" w:hAnsi="Times New Roman" w:cs="Times New Roman"/>
          <w:b/>
          <w:szCs w:val="24"/>
        </w:rPr>
        <w:t xml:space="preserve">15 października </w:t>
      </w:r>
      <w:r w:rsidR="00D72472" w:rsidRPr="000F0EE7">
        <w:rPr>
          <w:rFonts w:ascii="Times New Roman" w:hAnsi="Times New Roman" w:cs="Times New Roman"/>
          <w:b/>
          <w:szCs w:val="24"/>
        </w:rPr>
        <w:t>2024</w:t>
      </w:r>
      <w:r w:rsidRPr="000F0EE7">
        <w:rPr>
          <w:rFonts w:ascii="Times New Roman" w:hAnsi="Times New Roman" w:cs="Times New Roman"/>
          <w:b/>
          <w:szCs w:val="24"/>
        </w:rPr>
        <w:t xml:space="preserve"> r. </w:t>
      </w:r>
    </w:p>
    <w:p w14:paraId="5136D0EE" w14:textId="19A93658" w:rsidR="009915B6" w:rsidRPr="000F0EE7" w:rsidRDefault="009915B6" w:rsidP="000C22EE">
      <w:pPr>
        <w:spacing w:after="58" w:line="23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EFA0910" w14:textId="77777777" w:rsidR="009915B6" w:rsidRPr="000F0EE7" w:rsidRDefault="0088214E">
      <w:pPr>
        <w:spacing w:after="0" w:line="259" w:lineRule="auto"/>
        <w:ind w:right="54"/>
        <w:jc w:val="center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Ogłoszenie o naborze wniosków o dofinansowanie </w:t>
      </w:r>
    </w:p>
    <w:p w14:paraId="725C4ABB" w14:textId="043BD01C" w:rsidR="009915B6" w:rsidRPr="000F0EE7" w:rsidRDefault="0088214E" w:rsidP="000C22E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2E8BAB5D" w14:textId="058190B8" w:rsidR="009915B6" w:rsidRDefault="0088214E" w:rsidP="00234901">
      <w:pPr>
        <w:spacing w:after="0" w:line="259" w:lineRule="auto"/>
        <w:ind w:right="51"/>
        <w:jc w:val="center"/>
        <w:rPr>
          <w:rFonts w:ascii="Times New Roman" w:hAnsi="Times New Roman" w:cs="Times New Roman"/>
          <w:b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GMINA </w:t>
      </w:r>
      <w:r w:rsidR="00F264ED" w:rsidRPr="000F0EE7">
        <w:rPr>
          <w:rFonts w:ascii="Times New Roman" w:hAnsi="Times New Roman" w:cs="Times New Roman"/>
          <w:b/>
          <w:szCs w:val="24"/>
        </w:rPr>
        <w:t>MIEJSKA PIECHOWICE</w:t>
      </w:r>
    </w:p>
    <w:p w14:paraId="319B03A0" w14:textId="77777777" w:rsidR="007B7327" w:rsidRDefault="007B7327" w:rsidP="00234901">
      <w:pPr>
        <w:spacing w:after="0" w:line="259" w:lineRule="auto"/>
        <w:ind w:right="51"/>
        <w:jc w:val="center"/>
        <w:rPr>
          <w:rFonts w:ascii="Times New Roman" w:hAnsi="Times New Roman" w:cs="Times New Roman"/>
          <w:b/>
          <w:szCs w:val="24"/>
        </w:rPr>
      </w:pPr>
    </w:p>
    <w:p w14:paraId="56A7EC70" w14:textId="4D9056B4" w:rsidR="007B7327" w:rsidRPr="000F0EE7" w:rsidRDefault="007B7327" w:rsidP="007B7327">
      <w:pPr>
        <w:spacing w:after="0" w:line="259" w:lineRule="auto"/>
        <w:ind w:right="5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sprawie ogłoszenia naboru wniosków o udzielenie dofinansowania na wymianę źródeł ciepła i poprawę efektywności energetycznej w lokalach mieszkalnych stanowiących własność Gminy Miejskiej Piechowice, znajdujących się w budynkach 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wielorodzinnych oraz dla wspólnot mieszkaniowych (w rozumieniu ustawy z dnia 24 czerwca 1994r. o własności lokali) obejmujących od 3 do 7 lokali mieszkalnych, na wymianę źródła ciepła oraz termomodernizację budynków  na terenie Gminy Miejskiej Piechowice w ramach Programu Priorytetowego „Ciepłe Mieszkanie II”</w:t>
      </w:r>
      <w:r w:rsidRPr="007B7327">
        <w:rPr>
          <w:rFonts w:ascii="Times New Roman" w:hAnsi="Times New Roman" w:cs="Times New Roman"/>
          <w:b/>
          <w:szCs w:val="24"/>
        </w:rPr>
        <w:t xml:space="preserve"> </w:t>
      </w:r>
      <w:r w:rsidRPr="000F0EE7">
        <w:rPr>
          <w:rFonts w:ascii="Times New Roman" w:hAnsi="Times New Roman" w:cs="Times New Roman"/>
          <w:b/>
          <w:szCs w:val="24"/>
        </w:rPr>
        <w:t>ze środków Narodowego Funduszu Ochrony Środowiska i Gospodarki Wodnej udostępnionych przez  Wojewódzki Fundusz Ochrony Środowiska i Gospodarki Wodnej  we Wrocławiu.</w:t>
      </w:r>
    </w:p>
    <w:p w14:paraId="73918228" w14:textId="77777777" w:rsidR="00D72472" w:rsidRPr="000F0EE7" w:rsidRDefault="00D72472" w:rsidP="007B7327">
      <w:pPr>
        <w:spacing w:after="0" w:line="259" w:lineRule="auto"/>
        <w:ind w:left="0" w:right="51" w:firstLine="0"/>
        <w:rPr>
          <w:rFonts w:ascii="Times New Roman" w:hAnsi="Times New Roman" w:cs="Times New Roman"/>
          <w:b/>
          <w:szCs w:val="24"/>
        </w:rPr>
      </w:pPr>
    </w:p>
    <w:p w14:paraId="303B282D" w14:textId="53D4EA24" w:rsidR="00D72472" w:rsidRPr="000F0EE7" w:rsidRDefault="003659B9" w:rsidP="00D72472">
      <w:pPr>
        <w:spacing w:after="0" w:line="259" w:lineRule="auto"/>
        <w:ind w:right="5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Termin naboru wniosków: od 15</w:t>
      </w:r>
      <w:r w:rsidR="00D72472" w:rsidRPr="000F0EE7">
        <w:rPr>
          <w:rFonts w:ascii="Times New Roman" w:hAnsi="Times New Roman" w:cs="Times New Roman"/>
          <w:b/>
          <w:szCs w:val="24"/>
        </w:rPr>
        <w:t xml:space="preserve">.10.2024 r. do 31.10.2025 r. </w:t>
      </w:r>
    </w:p>
    <w:p w14:paraId="603FD006" w14:textId="1E4B2625" w:rsidR="00D72472" w:rsidRPr="000F0EE7" w:rsidRDefault="00D72472" w:rsidP="00D72472">
      <w:pPr>
        <w:spacing w:after="0" w:line="259" w:lineRule="auto"/>
        <w:ind w:right="51"/>
        <w:jc w:val="center"/>
        <w:rPr>
          <w:rFonts w:ascii="Times New Roman" w:hAnsi="Times New Roman" w:cs="Times New Roman"/>
          <w:b/>
          <w:szCs w:val="24"/>
        </w:rPr>
      </w:pPr>
    </w:p>
    <w:p w14:paraId="11A7459C" w14:textId="698FB810" w:rsidR="009915B6" w:rsidRPr="000F0EE7" w:rsidRDefault="009915B6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92627FE" w14:textId="77777777" w:rsidR="009915B6" w:rsidRPr="000F0EE7" w:rsidRDefault="0088214E">
      <w:pPr>
        <w:pStyle w:val="Nagwek1"/>
        <w:tabs>
          <w:tab w:val="center" w:pos="1532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I.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CEL PROGRAMU </w:t>
      </w:r>
    </w:p>
    <w:p w14:paraId="27D92F90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2B356973" w14:textId="4A3DCCD2" w:rsidR="00242F1D" w:rsidRPr="000F0EE7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AC3EE8">
        <w:rPr>
          <w:rFonts w:ascii="Times New Roman" w:hAnsi="Times New Roman" w:cs="Times New Roman"/>
          <w:color w:val="auto"/>
          <w:szCs w:val="24"/>
        </w:rPr>
        <w:t>Celem programu jest poprawa jakości powietrza oraz zmniejszenie emisji pyłów oraz gazów cieplarnianych poprzez wymianę źródeł ciepła i popr</w:t>
      </w:r>
      <w:r w:rsidR="00242F1D" w:rsidRPr="00AC3EE8">
        <w:rPr>
          <w:rFonts w:ascii="Times New Roman" w:hAnsi="Times New Roman" w:cs="Times New Roman"/>
          <w:color w:val="auto"/>
          <w:szCs w:val="24"/>
        </w:rPr>
        <w:t xml:space="preserve">awę efektywności energetycznej </w:t>
      </w:r>
      <w:r w:rsidR="000F0EE7" w:rsidRPr="00AC3EE8">
        <w:rPr>
          <w:rFonts w:ascii="Times New Roman" w:hAnsi="Times New Roman" w:cs="Times New Roman"/>
          <w:color w:val="auto"/>
          <w:szCs w:val="24"/>
        </w:rPr>
        <w:br/>
      </w:r>
      <w:r w:rsidRPr="00AC3EE8">
        <w:rPr>
          <w:rFonts w:ascii="Times New Roman" w:hAnsi="Times New Roman" w:cs="Times New Roman"/>
          <w:color w:val="auto"/>
          <w:szCs w:val="24"/>
        </w:rPr>
        <w:t>w lokalach mieszkalnych</w:t>
      </w:r>
      <w:r w:rsidRPr="00AC3EE8">
        <w:rPr>
          <w:rFonts w:ascii="Times New Roman" w:hAnsi="Times New Roman" w:cs="Times New Roman"/>
          <w:color w:val="auto"/>
          <w:szCs w:val="24"/>
          <w:vertAlign w:val="superscript"/>
        </w:rPr>
        <w:footnoteReference w:id="1"/>
      </w:r>
      <w:r w:rsidR="00242F1D" w:rsidRPr="00AC3EE8">
        <w:rPr>
          <w:rFonts w:ascii="Times New Roman" w:hAnsi="Times New Roman" w:cs="Times New Roman"/>
          <w:color w:val="auto"/>
          <w:szCs w:val="24"/>
        </w:rPr>
        <w:t xml:space="preserve"> </w:t>
      </w:r>
      <w:r w:rsidR="007B7327" w:rsidRPr="00AC3EE8">
        <w:rPr>
          <w:rFonts w:ascii="Times New Roman" w:hAnsi="Times New Roman" w:cs="Times New Roman"/>
          <w:color w:val="auto"/>
          <w:szCs w:val="24"/>
        </w:rPr>
        <w:t>stanowiących własność Gminy Miejskiej Piechowice</w:t>
      </w:r>
      <w:r w:rsidR="00242F1D" w:rsidRPr="00AC3EE8">
        <w:rPr>
          <w:rFonts w:ascii="Times New Roman" w:hAnsi="Times New Roman" w:cs="Times New Roman"/>
          <w:color w:val="auto"/>
          <w:szCs w:val="24"/>
        </w:rPr>
        <w:t xml:space="preserve"> </w:t>
      </w:r>
      <w:r w:rsidR="00AC3EE8" w:rsidRPr="00AC3EE8">
        <w:rPr>
          <w:rFonts w:ascii="Times New Roman" w:hAnsi="Times New Roman" w:cs="Times New Roman"/>
          <w:color w:val="auto"/>
          <w:szCs w:val="24"/>
        </w:rPr>
        <w:t xml:space="preserve">znajdujących się w budynkach </w:t>
      </w:r>
      <w:r w:rsidR="00AC3EE8" w:rsidRPr="00AC3EE8">
        <w:rPr>
          <w:rFonts w:ascii="Times New Roman" w:hAnsi="Times New Roman" w:cs="Times New Roman"/>
          <w:color w:val="auto"/>
          <w:szCs w:val="24"/>
        </w:rPr>
        <w:t xml:space="preserve">wielorodzinnych </w:t>
      </w:r>
      <w:r w:rsidR="00242F1D" w:rsidRPr="00AC3EE8">
        <w:rPr>
          <w:rFonts w:ascii="Times New Roman" w:hAnsi="Times New Roman" w:cs="Times New Roman"/>
          <w:color w:val="auto"/>
          <w:szCs w:val="24"/>
        </w:rPr>
        <w:t xml:space="preserve">oraz </w:t>
      </w:r>
      <w:r w:rsidR="0030074F" w:rsidRPr="00AC3EE8">
        <w:rPr>
          <w:rFonts w:ascii="Times New Roman" w:hAnsi="Times New Roman" w:cs="Times New Roman"/>
          <w:color w:val="auto"/>
          <w:szCs w:val="24"/>
        </w:rPr>
        <w:t xml:space="preserve">we </w:t>
      </w:r>
      <w:r w:rsidR="00242F1D" w:rsidRPr="00AC3EE8">
        <w:rPr>
          <w:rFonts w:ascii="Times New Roman" w:hAnsi="Times New Roman" w:cs="Times New Roman"/>
          <w:color w:val="auto"/>
          <w:szCs w:val="24"/>
        </w:rPr>
        <w:t>wspólnot</w:t>
      </w:r>
      <w:r w:rsidR="0030074F" w:rsidRPr="00AC3EE8">
        <w:rPr>
          <w:rFonts w:ascii="Times New Roman" w:hAnsi="Times New Roman" w:cs="Times New Roman"/>
          <w:color w:val="auto"/>
          <w:szCs w:val="24"/>
        </w:rPr>
        <w:t>ach</w:t>
      </w:r>
      <w:r w:rsidR="00242F1D" w:rsidRPr="00AC3EE8">
        <w:rPr>
          <w:rFonts w:ascii="Times New Roman" w:hAnsi="Times New Roman" w:cs="Times New Roman"/>
          <w:color w:val="auto"/>
          <w:szCs w:val="24"/>
        </w:rPr>
        <w:t xml:space="preserve"> mieszkaniowych </w:t>
      </w:r>
      <w:r w:rsidR="00242F1D" w:rsidRPr="000F0EE7">
        <w:rPr>
          <w:rFonts w:ascii="Times New Roman" w:hAnsi="Times New Roman" w:cs="Times New Roman"/>
          <w:szCs w:val="24"/>
        </w:rPr>
        <w:t>(w rozumieniu ustawy z dnia 24 czerwca 1994r. o własności lokali) obejmujących od 3 do 7 lokali mieszkalnych, na wymianę źródła ciepła oraz termomodernizację budynków  na terenie Gminy Miejskiej Piechowice w ramach Programu Priorytetowego „Ciepłe Mieszkanie</w:t>
      </w:r>
      <w:r w:rsidR="003659B9">
        <w:rPr>
          <w:rFonts w:ascii="Times New Roman" w:hAnsi="Times New Roman" w:cs="Times New Roman"/>
          <w:szCs w:val="24"/>
        </w:rPr>
        <w:t xml:space="preserve"> II</w:t>
      </w:r>
      <w:r w:rsidR="00242F1D" w:rsidRPr="000F0EE7">
        <w:rPr>
          <w:rFonts w:ascii="Times New Roman" w:hAnsi="Times New Roman" w:cs="Times New Roman"/>
          <w:szCs w:val="24"/>
        </w:rPr>
        <w:t>” ze środków Narodowego Funduszu Ochrony Środowiska i Gospodarki Wodnej udostępnionych przez  Wojewó</w:t>
      </w:r>
      <w:r w:rsidR="003659B9">
        <w:rPr>
          <w:rFonts w:ascii="Times New Roman" w:hAnsi="Times New Roman" w:cs="Times New Roman"/>
          <w:szCs w:val="24"/>
        </w:rPr>
        <w:t xml:space="preserve">dzki Fundusz Ochrony Środowiska </w:t>
      </w:r>
      <w:r w:rsidR="00242F1D" w:rsidRPr="000F0EE7">
        <w:rPr>
          <w:rFonts w:ascii="Times New Roman" w:hAnsi="Times New Roman" w:cs="Times New Roman"/>
          <w:szCs w:val="24"/>
        </w:rPr>
        <w:t>i Gospodarki Wodnej  we Wrocławiu.</w:t>
      </w:r>
    </w:p>
    <w:p w14:paraId="44978D0C" w14:textId="107BA485" w:rsidR="009915B6" w:rsidRPr="000F0EE7" w:rsidRDefault="009915B6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50AE4BF" w14:textId="77777777" w:rsidR="009915B6" w:rsidRPr="000F0EE7" w:rsidRDefault="0088214E">
      <w:pPr>
        <w:pStyle w:val="Nagwek1"/>
        <w:tabs>
          <w:tab w:val="center" w:pos="2531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II.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PRZEZNACZENIE DOFINANSOWANIA </w:t>
      </w:r>
    </w:p>
    <w:p w14:paraId="010EE459" w14:textId="77777777" w:rsidR="00F31050" w:rsidRPr="000F0EE7" w:rsidRDefault="00F31050">
      <w:pPr>
        <w:spacing w:after="11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35AD7E4" w14:textId="5706C4BC" w:rsidR="00F31050" w:rsidRPr="000F0EE7" w:rsidRDefault="00F31050">
      <w:pPr>
        <w:spacing w:after="11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eastAsia="Times New Roman" w:hAnsi="Times New Roman" w:cs="Times New Roman"/>
          <w:b/>
          <w:bCs/>
          <w:szCs w:val="24"/>
        </w:rPr>
        <w:t>DLA OSÓB FIZYCZNYCH</w:t>
      </w:r>
    </w:p>
    <w:p w14:paraId="388E0ED4" w14:textId="501482AA" w:rsidR="009915B6" w:rsidRPr="000F0EE7" w:rsidRDefault="00242F1D">
      <w:pPr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1. </w:t>
      </w:r>
      <w:r w:rsidR="0088214E" w:rsidRPr="000F0EE7">
        <w:rPr>
          <w:rFonts w:ascii="Times New Roman" w:hAnsi="Times New Roman" w:cs="Times New Roman"/>
          <w:szCs w:val="24"/>
        </w:rPr>
        <w:t>Dofinansowanie przeznaczone jest na likwidację wszystkich nieefektywnych źródeł ciepła</w:t>
      </w:r>
      <w:r w:rsidR="0088214E" w:rsidRPr="000F0EE7">
        <w:rPr>
          <w:rFonts w:ascii="Times New Roman" w:hAnsi="Times New Roman" w:cs="Times New Roman"/>
          <w:szCs w:val="24"/>
          <w:vertAlign w:val="superscript"/>
        </w:rPr>
        <w:footnoteReference w:id="2"/>
      </w:r>
      <w:r w:rsidR="0088214E" w:rsidRPr="000F0EE7">
        <w:rPr>
          <w:rFonts w:ascii="Times New Roman" w:hAnsi="Times New Roman" w:cs="Times New Roman"/>
          <w:szCs w:val="24"/>
        </w:rPr>
        <w:t xml:space="preserve">  na paliwa stałe służących do ogrzewania lokalu mieszkalnego w budynku mieszkalnym wielorodzinnym oraz: </w:t>
      </w:r>
    </w:p>
    <w:p w14:paraId="3CDB9E9A" w14:textId="57162643" w:rsidR="009915B6" w:rsidRPr="000F0EE7" w:rsidRDefault="0088214E">
      <w:pPr>
        <w:numPr>
          <w:ilvl w:val="0"/>
          <w:numId w:val="1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lastRenderedPageBreak/>
        <w:t xml:space="preserve">zakup i montaż nowego źródła ciepła do celów ogrzewania lub ogrzewania i ciepłej wody użytkowej </w:t>
      </w:r>
      <w:r w:rsidR="00F96FEC" w:rsidRPr="000F0EE7">
        <w:rPr>
          <w:rFonts w:ascii="Times New Roman" w:hAnsi="Times New Roman" w:cs="Times New Roman"/>
          <w:szCs w:val="24"/>
        </w:rPr>
        <w:t xml:space="preserve">lokalu mieszkalnego </w:t>
      </w:r>
      <w:r w:rsidRPr="000F0EE7">
        <w:rPr>
          <w:rFonts w:ascii="Times New Roman" w:hAnsi="Times New Roman" w:cs="Times New Roman"/>
          <w:szCs w:val="24"/>
        </w:rPr>
        <w:t xml:space="preserve">albo, </w:t>
      </w:r>
    </w:p>
    <w:p w14:paraId="50604DA4" w14:textId="6FA81E1C" w:rsidR="009915B6" w:rsidRPr="000F0EE7" w:rsidRDefault="0088214E">
      <w:pPr>
        <w:numPr>
          <w:ilvl w:val="0"/>
          <w:numId w:val="1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podłączenie lokalu mieszkalnego do efektywnego źródła ciepła w budynku. </w:t>
      </w:r>
    </w:p>
    <w:p w14:paraId="198F624C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2CBACFA8" w14:textId="77777777" w:rsidR="009915B6" w:rsidRPr="000F0EE7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Jako nowe źródło ciepła można zastosować: </w:t>
      </w:r>
    </w:p>
    <w:p w14:paraId="15BD35E7" w14:textId="77777777" w:rsidR="009915B6" w:rsidRPr="000F0EE7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pompę ciepła powietrze/woda; </w:t>
      </w:r>
    </w:p>
    <w:p w14:paraId="16C9988A" w14:textId="77777777" w:rsidR="009915B6" w:rsidRPr="000F0EE7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pompę ciepła powietrze/powietrze; </w:t>
      </w:r>
    </w:p>
    <w:p w14:paraId="4EEDB3C2" w14:textId="77777777" w:rsidR="009915B6" w:rsidRPr="000F0EE7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kocioł gazowy kondensacyjny; </w:t>
      </w:r>
    </w:p>
    <w:p w14:paraId="04859C51" w14:textId="77777777" w:rsidR="0030074F" w:rsidRPr="000F0EE7" w:rsidRDefault="0088214E" w:rsidP="0030074F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kocioł na </w:t>
      </w:r>
      <w:proofErr w:type="spellStart"/>
      <w:r w:rsidRPr="000F0EE7">
        <w:rPr>
          <w:rFonts w:ascii="Times New Roman" w:hAnsi="Times New Roman" w:cs="Times New Roman"/>
          <w:szCs w:val="24"/>
        </w:rPr>
        <w:t>pellet</w:t>
      </w:r>
      <w:proofErr w:type="spellEnd"/>
      <w:r w:rsidRPr="000F0EE7">
        <w:rPr>
          <w:rFonts w:ascii="Times New Roman" w:hAnsi="Times New Roman" w:cs="Times New Roman"/>
          <w:szCs w:val="24"/>
        </w:rPr>
        <w:t xml:space="preserve"> o podwyższonym standardzie; </w:t>
      </w:r>
    </w:p>
    <w:p w14:paraId="197077A6" w14:textId="4B153696" w:rsidR="0030074F" w:rsidRPr="000F0EE7" w:rsidRDefault="0030074F" w:rsidP="0030074F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kocioł zgazowujący drewno o podwyższonym standardzie;</w:t>
      </w:r>
    </w:p>
    <w:p w14:paraId="362CB033" w14:textId="77777777" w:rsidR="009915B6" w:rsidRPr="000F0EE7" w:rsidRDefault="0088214E">
      <w:pPr>
        <w:numPr>
          <w:ilvl w:val="0"/>
          <w:numId w:val="2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ogrzewanie elektryczne (urządzenie grzewcze lub zespół urządzeń grzewczych). </w:t>
      </w:r>
    </w:p>
    <w:p w14:paraId="6B707269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53E216D6" w14:textId="77777777" w:rsidR="009915B6" w:rsidRPr="000F0EE7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Dodatkowo mogą być wykonane: </w:t>
      </w:r>
    </w:p>
    <w:p w14:paraId="2392F0C7" w14:textId="77777777" w:rsidR="009915B6" w:rsidRPr="000F0EE7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demontaż oraz zakup i montaż nowej instalacji centralnego ogrzewania (c.o.) i/lub ciepłej wody użytkowej (c.w.u.), instalacji gazowej od przyłącza gazowego/zbiornika na gaz do kotła; </w:t>
      </w:r>
    </w:p>
    <w:p w14:paraId="572BBE62" w14:textId="2A0D990D" w:rsidR="009915B6" w:rsidRPr="000F0EE7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zakup i montaż wentylacji mechanicznej z odzyskiem ciepła</w:t>
      </w:r>
      <w:r w:rsidR="00F96FEC" w:rsidRPr="000F0EE7">
        <w:rPr>
          <w:rFonts w:ascii="Times New Roman" w:hAnsi="Times New Roman" w:cs="Times New Roman"/>
          <w:szCs w:val="24"/>
        </w:rPr>
        <w:t xml:space="preserve"> w lokalu mieszkalnym</w:t>
      </w:r>
      <w:r w:rsidRPr="000F0EE7">
        <w:rPr>
          <w:rFonts w:ascii="Times New Roman" w:hAnsi="Times New Roman" w:cs="Times New Roman"/>
          <w:szCs w:val="24"/>
        </w:rPr>
        <w:t xml:space="preserve">; </w:t>
      </w:r>
    </w:p>
    <w:p w14:paraId="4433A95E" w14:textId="77777777" w:rsidR="009915B6" w:rsidRPr="000F0EE7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zakup i montaż okien w lokalu mieszkalnym lub drzwi oddzielających lokal od przestrzeni nieogrzewanej lub środowiska zewnętrznego (zawiera również demontaż); </w:t>
      </w:r>
    </w:p>
    <w:p w14:paraId="0CF546FB" w14:textId="77777777" w:rsidR="009915B6" w:rsidRPr="000F0EE7" w:rsidRDefault="0088214E">
      <w:pPr>
        <w:numPr>
          <w:ilvl w:val="0"/>
          <w:numId w:val="3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dokumentacja projektowa dotycząca powyższego zakresu. </w:t>
      </w:r>
    </w:p>
    <w:p w14:paraId="38B0B7C4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60DA5DB4" w14:textId="52577E88" w:rsidR="00F31050" w:rsidRPr="000F0EE7" w:rsidRDefault="00F31050" w:rsidP="000F0EE7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b/>
          <w:bCs/>
          <w:color w:val="auto"/>
          <w:szCs w:val="24"/>
        </w:rPr>
        <w:t>DLA WSPÓLNOT MIESZKANIOWYCH</w:t>
      </w:r>
      <w:r w:rsidRPr="000F0EE7">
        <w:rPr>
          <w:rFonts w:ascii="Times New Roman" w:eastAsia="Times New Roman" w:hAnsi="Times New Roman" w:cs="Times New Roman"/>
          <w:b/>
          <w:bCs/>
          <w:color w:val="auto"/>
          <w:szCs w:val="24"/>
        </w:rPr>
        <w:br/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>1. Przedsięwzięcie obejmujące: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br/>
        <w:t xml:space="preserve">1) </w:t>
      </w:r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>demontaż wszystkich nieefektywnych źródeł ciepła na paliwo stałe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służących na potrzeby 100% powierzchni ogrzewanej w budynku oraz zakup i montaż </w:t>
      </w:r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>wspólnego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źródła ciepła do celów ogrzewania lub ogrzewania i ciepłej wody użytkowej (</w:t>
      </w:r>
      <w:proofErr w:type="spellStart"/>
      <w:r w:rsidRPr="000F0EE7">
        <w:rPr>
          <w:rFonts w:ascii="Times New Roman" w:eastAsia="Times New Roman" w:hAnsi="Times New Roman" w:cs="Times New Roman"/>
          <w:color w:val="auto"/>
          <w:szCs w:val="24"/>
        </w:rPr>
        <w:t>cwu</w:t>
      </w:r>
      <w:proofErr w:type="spellEnd"/>
      <w:r w:rsidRPr="000F0EE7">
        <w:rPr>
          <w:rFonts w:ascii="Times New Roman" w:eastAsia="Times New Roman" w:hAnsi="Times New Roman" w:cs="Times New Roman"/>
          <w:color w:val="auto"/>
          <w:szCs w:val="24"/>
        </w:rPr>
        <w:t>) tj.:</w:t>
      </w:r>
    </w:p>
    <w:p w14:paraId="639D76E2" w14:textId="77777777" w:rsidR="00F31050" w:rsidRPr="000F0EE7" w:rsidRDefault="00F31050" w:rsidP="00F31050">
      <w:pPr>
        <w:pStyle w:val="Akapitzlist"/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podłączenie do sieci ciepłowniczej wraz z przyłączem;</w:t>
      </w:r>
    </w:p>
    <w:p w14:paraId="57C7F889" w14:textId="77777777" w:rsidR="00F31050" w:rsidRPr="000F0EE7" w:rsidRDefault="00F31050" w:rsidP="00F31050">
      <w:pPr>
        <w:pStyle w:val="Akapitzlist"/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pompa ciepła powietrze / woda;</w:t>
      </w:r>
    </w:p>
    <w:p w14:paraId="7A833F27" w14:textId="77777777" w:rsidR="00F31050" w:rsidRPr="000F0EE7" w:rsidRDefault="00F31050" w:rsidP="00F31050">
      <w:pPr>
        <w:pStyle w:val="Akapitzlist"/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pompa ciepła powietrze / powietrze; </w:t>
      </w:r>
    </w:p>
    <w:p w14:paraId="4A53BE0B" w14:textId="77777777" w:rsidR="00F31050" w:rsidRPr="000F0EE7" w:rsidRDefault="00F31050" w:rsidP="00F31050">
      <w:pPr>
        <w:pStyle w:val="Akapitzlist"/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gruntowa pompa ciepła o podwyższonej klasie efektywności energetycznej;</w:t>
      </w:r>
    </w:p>
    <w:p w14:paraId="5AD8BD85" w14:textId="77777777" w:rsidR="00F31050" w:rsidRPr="000F0EE7" w:rsidRDefault="00F31050" w:rsidP="00F31050">
      <w:pPr>
        <w:pStyle w:val="Akapitzlist"/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kocioł gazowy kondensacyjny;</w:t>
      </w:r>
    </w:p>
    <w:p w14:paraId="371BD191" w14:textId="77777777" w:rsidR="00F31050" w:rsidRPr="000F0EE7" w:rsidRDefault="00F31050" w:rsidP="00F31050">
      <w:pPr>
        <w:pStyle w:val="Akapitzlist"/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kotłownia gazowa (przyłącze gazowe i instalacja wewnętrzna, kocioł gazowy   </w:t>
      </w:r>
    </w:p>
    <w:p w14:paraId="47DFA7D6" w14:textId="77777777" w:rsidR="00F31050" w:rsidRPr="000F0EE7" w:rsidRDefault="00F31050" w:rsidP="00F31050">
      <w:pPr>
        <w:pStyle w:val="Akapitzlist"/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ab/>
        <w:t>kondensacyjny, opłata przyłączeniowa, dokumentacja projektowa);</w:t>
      </w:r>
    </w:p>
    <w:p w14:paraId="53192C35" w14:textId="77777777" w:rsidR="00B35F72" w:rsidRPr="000F0EE7" w:rsidRDefault="00F31050" w:rsidP="00B35F72">
      <w:pPr>
        <w:pStyle w:val="Akapitzlist"/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g)   kocioł zgazowujący drewno o podwyższonym standardzie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6FA5B78D" w14:textId="1BF4F75E" w:rsidR="00F31050" w:rsidRPr="000F0EE7" w:rsidRDefault="00B35F72" w:rsidP="00B35F72">
      <w:pPr>
        <w:pStyle w:val="Akapitzlist"/>
        <w:tabs>
          <w:tab w:val="left" w:pos="1134"/>
        </w:tabs>
        <w:spacing w:before="100" w:beforeAutospacing="1" w:after="100" w:afterAutospacing="1" w:line="24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h)   </w:t>
      </w:r>
      <w:r w:rsidR="00F31050"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kocioł na </w:t>
      </w:r>
      <w:proofErr w:type="spellStart"/>
      <w:r w:rsidR="00F31050" w:rsidRPr="000F0EE7">
        <w:rPr>
          <w:rFonts w:ascii="Times New Roman" w:eastAsia="Times New Roman" w:hAnsi="Times New Roman" w:cs="Times New Roman"/>
          <w:color w:val="auto"/>
          <w:szCs w:val="24"/>
        </w:rPr>
        <w:t>pellet</w:t>
      </w:r>
      <w:proofErr w:type="spellEnd"/>
      <w:r w:rsidR="00F31050"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drzewny o podwyższonym standardzie</w:t>
      </w:r>
    </w:p>
    <w:p w14:paraId="0518F7C8" w14:textId="77777777" w:rsidR="00B35F72" w:rsidRPr="000F0EE7" w:rsidRDefault="00F31050" w:rsidP="00B35F7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2) </w:t>
      </w:r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>dodatkowo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przedsięwzięcie może obejmować:</w:t>
      </w:r>
    </w:p>
    <w:p w14:paraId="7ACF92C8" w14:textId="77777777" w:rsidR="00B35F72" w:rsidRPr="000F0EE7" w:rsidRDefault="00F31050" w:rsidP="0048786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demontaż oraz zakup i montaż nowej instalacji centralnego ogrzewania i/lub </w:t>
      </w:r>
      <w:proofErr w:type="spellStart"/>
      <w:r w:rsidRPr="000F0EE7">
        <w:rPr>
          <w:rFonts w:ascii="Times New Roman" w:eastAsia="Times New Roman" w:hAnsi="Times New Roman" w:cs="Times New Roman"/>
          <w:color w:val="auto"/>
          <w:szCs w:val="24"/>
        </w:rPr>
        <w:t>cwu</w:t>
      </w:r>
      <w:proofErr w:type="spellEnd"/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(w tym kolektorów słonecznych i pompy ciepła do </w:t>
      </w:r>
      <w:proofErr w:type="spellStart"/>
      <w:r w:rsidRPr="000F0EE7">
        <w:rPr>
          <w:rFonts w:ascii="Times New Roman" w:eastAsia="Times New Roman" w:hAnsi="Times New Roman" w:cs="Times New Roman"/>
          <w:color w:val="auto"/>
          <w:szCs w:val="24"/>
        </w:rPr>
        <w:t>cwu</w:t>
      </w:r>
      <w:proofErr w:type="spellEnd"/>
      <w:r w:rsidRPr="000F0EE7">
        <w:rPr>
          <w:rFonts w:ascii="Times New Roman" w:eastAsia="Times New Roman" w:hAnsi="Times New Roman" w:cs="Times New Roman"/>
          <w:color w:val="auto"/>
          <w:szCs w:val="24"/>
        </w:rPr>
        <w:t>)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4F2A3F0B" w14:textId="77777777" w:rsidR="00B35F72" w:rsidRPr="000F0EE7" w:rsidRDefault="00F31050" w:rsidP="0048786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lastRenderedPageBreak/>
        <w:t>zakup i montaż wentylacji mechanicznej z odzyskiem ciepła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7B3BE515" w14:textId="77777777" w:rsidR="00B35F72" w:rsidRPr="000F0EE7" w:rsidRDefault="00F31050" w:rsidP="0048786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zakup i montaż ocieplenia przegród budowlanych, okien, drzwi, drzwi/bram garażowych oddzielających przestrzeń ogrzewaną od przestrzeni nieogrzewanej lub środowiska zewnętrznego (zawiera również demontaż)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0DC77A1E" w14:textId="43D05555" w:rsidR="00F31050" w:rsidRPr="000F0EE7" w:rsidRDefault="00F31050" w:rsidP="0048786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wykonanie dokumentacji dotyczącej powyższego zakresu: audyt energetyczny, dokumentacja projektowa, ekspertyzy (ornitologiczna, </w:t>
      </w:r>
      <w:proofErr w:type="spellStart"/>
      <w:r w:rsidRPr="000F0EE7">
        <w:rPr>
          <w:rFonts w:ascii="Times New Roman" w:eastAsia="Times New Roman" w:hAnsi="Times New Roman" w:cs="Times New Roman"/>
          <w:color w:val="auto"/>
          <w:szCs w:val="24"/>
        </w:rPr>
        <w:t>chiropterologiczna</w:t>
      </w:r>
      <w:proofErr w:type="spellEnd"/>
      <w:r w:rsidRPr="000F0EE7">
        <w:rPr>
          <w:rFonts w:ascii="Times New Roman" w:eastAsia="Times New Roman" w:hAnsi="Times New Roman" w:cs="Times New Roman"/>
          <w:color w:val="auto"/>
          <w:szCs w:val="24"/>
        </w:rPr>
        <w:t>).</w:t>
      </w:r>
    </w:p>
    <w:p w14:paraId="38A49B74" w14:textId="38F1952C" w:rsidR="00F31050" w:rsidRPr="000F0EE7" w:rsidRDefault="00F31050" w:rsidP="00F31050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2. Przedsięwzi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ęcie obejmujące zakres z pkt 1 plus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>dodatkowo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zakup i montaż oraz odbiór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br/>
        <w:t xml:space="preserve">i uruchomienie </w:t>
      </w:r>
      <w:proofErr w:type="spellStart"/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>mikroinstalacji</w:t>
      </w:r>
      <w:proofErr w:type="spellEnd"/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 xml:space="preserve"> fotowoltaicznej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>, przy czym instalacja fotowoltaiczna dofinansowana w ramach Programu może służyć wyłącznie na potrzeby części wspólnych budynku mieszkalnego.</w:t>
      </w:r>
    </w:p>
    <w:p w14:paraId="0C36626B" w14:textId="77777777" w:rsidR="00B35F72" w:rsidRPr="000F0EE7" w:rsidRDefault="00F31050" w:rsidP="00B35F7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3. Przedsięwzięcie </w:t>
      </w:r>
      <w:r w:rsidRPr="000F0EE7">
        <w:rPr>
          <w:rFonts w:ascii="Times New Roman" w:eastAsia="Times New Roman" w:hAnsi="Times New Roman" w:cs="Times New Roman"/>
          <w:color w:val="auto"/>
          <w:szCs w:val="24"/>
          <w:u w:val="single"/>
        </w:rPr>
        <w:t>nieobejmujące wymiany źródeł ciepła</w:t>
      </w: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na paliwo stałe na nowe źródło ciepła, a obejmujące:</w:t>
      </w:r>
    </w:p>
    <w:p w14:paraId="56E7B614" w14:textId="77777777" w:rsidR="00B35F72" w:rsidRPr="000F0EE7" w:rsidRDefault="00F31050" w:rsidP="00487860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zakup i montaż wentylacji mechanicznej z odzyskiem ciepła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27E6D2B4" w14:textId="77777777" w:rsidR="00B35F72" w:rsidRPr="000F0EE7" w:rsidRDefault="00F31050" w:rsidP="00487860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zakup i montaż ocieplenia przegród budowlanych, okien, drzwi, drzwi/bram garażowych oddzielających przestrzeń ogrzewaną od przestrzeni nieogrzewanej lub środowiska zewnętrznego (zawiera również demontaż)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74EF4E65" w14:textId="77777777" w:rsidR="00B35F72" w:rsidRPr="000F0EE7" w:rsidRDefault="00F31050" w:rsidP="00487860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>wykonanie dokumentacji dotyczącej powyższego zakresu: audyt energetyczny, dokumentacja projektowa, ekspertyzy</w:t>
      </w:r>
      <w:r w:rsidR="00B35F72" w:rsidRPr="000F0EE7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102C6FC5" w14:textId="1B9F7599" w:rsidR="0030074F" w:rsidRPr="000F0EE7" w:rsidRDefault="00F31050" w:rsidP="00487860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zakup i montaż oraz odbiór i uruchomienie </w:t>
      </w:r>
      <w:proofErr w:type="spellStart"/>
      <w:r w:rsidRPr="000F0EE7">
        <w:rPr>
          <w:rFonts w:ascii="Times New Roman" w:eastAsia="Times New Roman" w:hAnsi="Times New Roman" w:cs="Times New Roman"/>
          <w:color w:val="auto"/>
          <w:szCs w:val="24"/>
        </w:rPr>
        <w:t>mikroinstalacji</w:t>
      </w:r>
      <w:proofErr w:type="spellEnd"/>
      <w:r w:rsidRPr="000F0EE7">
        <w:rPr>
          <w:rFonts w:ascii="Times New Roman" w:eastAsia="Times New Roman" w:hAnsi="Times New Roman" w:cs="Times New Roman"/>
          <w:color w:val="auto"/>
          <w:szCs w:val="24"/>
        </w:rPr>
        <w:t xml:space="preserve"> fotowoltaicznej, przy czym instalacja fotowoltaiczna dofinansowana w ramach Programu może służyć wyłącznie na potrzeby części wspólnych budynku mieszkalnego.</w:t>
      </w:r>
    </w:p>
    <w:p w14:paraId="6E86B6F6" w14:textId="07DC0451" w:rsidR="009915B6" w:rsidRPr="000F0EE7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Wszystkie urządzenia oraz materiały muszą być fabrycznie nowe, dopuszczone do obrotu oraz w przypadku, gdy wynika to z obowiązujących przepisów prawa – posiadać deklaracje zgodności urządzeń z przepisami z zakresu bezpieczeństwa produktu (oznaczenia „CE” lub „B”). Szczegółowe wymagania określono w Załączniku nr 1</w:t>
      </w:r>
      <w:r w:rsidR="0030074F" w:rsidRPr="000F0EE7">
        <w:rPr>
          <w:rFonts w:ascii="Times New Roman" w:hAnsi="Times New Roman" w:cs="Times New Roman"/>
          <w:szCs w:val="24"/>
        </w:rPr>
        <w:t xml:space="preserve"> i 1a</w:t>
      </w:r>
      <w:r w:rsidRPr="000F0EE7">
        <w:rPr>
          <w:rFonts w:ascii="Times New Roman" w:hAnsi="Times New Roman" w:cs="Times New Roman"/>
          <w:szCs w:val="24"/>
        </w:rPr>
        <w:t xml:space="preserve"> do Ogłoszenia. </w:t>
      </w:r>
    </w:p>
    <w:p w14:paraId="4125F6A0" w14:textId="77777777" w:rsidR="009915B6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131567A7" w14:textId="77777777" w:rsidR="00445DEB" w:rsidRPr="000F0EE7" w:rsidRDefault="00445D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8732A52" w14:textId="4535A8DA" w:rsidR="009915B6" w:rsidRPr="000F0EE7" w:rsidRDefault="0088214E" w:rsidP="00487860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Jeżeli wynika to z przepisów prawa, usługi muszą być wykonane przez osoby lub podmioty posiadające stosowne upraw</w:t>
      </w:r>
      <w:r w:rsidR="0048779B" w:rsidRPr="000F0EE7">
        <w:rPr>
          <w:rFonts w:ascii="Times New Roman" w:hAnsi="Times New Roman" w:cs="Times New Roman"/>
          <w:szCs w:val="24"/>
        </w:rPr>
        <w:t>n</w:t>
      </w:r>
      <w:r w:rsidRPr="000F0EE7">
        <w:rPr>
          <w:rFonts w:ascii="Times New Roman" w:hAnsi="Times New Roman" w:cs="Times New Roman"/>
          <w:szCs w:val="24"/>
        </w:rPr>
        <w:t>ienia i pozwolen</w:t>
      </w:r>
      <w:r w:rsidR="00487860">
        <w:rPr>
          <w:rFonts w:ascii="Times New Roman" w:hAnsi="Times New Roman" w:cs="Times New Roman"/>
          <w:szCs w:val="24"/>
        </w:rPr>
        <w:t xml:space="preserve">ia oraz przeprowadzone zgodnie, </w:t>
      </w:r>
      <w:r w:rsidRPr="000F0EE7">
        <w:rPr>
          <w:rFonts w:ascii="Times New Roman" w:hAnsi="Times New Roman" w:cs="Times New Roman"/>
          <w:szCs w:val="24"/>
        </w:rPr>
        <w:t xml:space="preserve">z obowiązującym prawem i normami.  </w:t>
      </w:r>
    </w:p>
    <w:p w14:paraId="252B6F98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0E64F1F7" w14:textId="369B8817" w:rsidR="009915B6" w:rsidRPr="000F0EE7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W ramach Programu istnieje możliwość finansowania przedsięwzięć rozpoczętych</w:t>
      </w:r>
      <w:r w:rsidRPr="000F0EE7">
        <w:rPr>
          <w:rFonts w:ascii="Times New Roman" w:hAnsi="Times New Roman" w:cs="Times New Roman"/>
          <w:szCs w:val="24"/>
          <w:vertAlign w:val="superscript"/>
        </w:rPr>
        <w:footnoteReference w:id="3"/>
      </w:r>
      <w:r w:rsidRPr="000F0EE7">
        <w:rPr>
          <w:rFonts w:ascii="Times New Roman" w:hAnsi="Times New Roman" w:cs="Times New Roman"/>
          <w:szCs w:val="24"/>
        </w:rPr>
        <w:t xml:space="preserve"> nie wcześniej niż od dnia podpisania umowy o dofinansowanie przedsięwzięcia z Gminą </w:t>
      </w:r>
      <w:r w:rsidR="00016E23" w:rsidRPr="000F0EE7">
        <w:rPr>
          <w:rFonts w:ascii="Times New Roman" w:hAnsi="Times New Roman" w:cs="Times New Roman"/>
          <w:szCs w:val="24"/>
        </w:rPr>
        <w:t>Miejską Piechowice</w:t>
      </w:r>
      <w:r w:rsidRPr="000F0EE7">
        <w:rPr>
          <w:rFonts w:ascii="Times New Roman" w:hAnsi="Times New Roman" w:cs="Times New Roman"/>
          <w:szCs w:val="24"/>
        </w:rPr>
        <w:t xml:space="preserve"> i trwających nie dłużej niż 12 miesięcy od dnia podpisania ww. umowy  </w:t>
      </w:r>
      <w:r w:rsidR="00487860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>z zastrzeżeniem iż, termin zakończenia</w:t>
      </w:r>
      <w:r w:rsidRPr="000F0EE7">
        <w:rPr>
          <w:rFonts w:ascii="Times New Roman" w:hAnsi="Times New Roman" w:cs="Times New Roman"/>
          <w:szCs w:val="24"/>
          <w:vertAlign w:val="superscript"/>
        </w:rPr>
        <w:footnoteReference w:id="4"/>
      </w:r>
      <w:r w:rsidRPr="000F0EE7">
        <w:rPr>
          <w:rFonts w:ascii="Times New Roman" w:hAnsi="Times New Roman" w:cs="Times New Roman"/>
          <w:szCs w:val="24"/>
        </w:rPr>
        <w:t xml:space="preserve"> realizacji przedsięwz</w:t>
      </w:r>
      <w:r w:rsidR="00234901" w:rsidRPr="000F0EE7">
        <w:rPr>
          <w:rFonts w:ascii="Times New Roman" w:hAnsi="Times New Roman" w:cs="Times New Roman"/>
          <w:szCs w:val="24"/>
        </w:rPr>
        <w:t>ięcia nie może przekroczyć 31.10</w:t>
      </w:r>
      <w:r w:rsidRPr="000F0EE7">
        <w:rPr>
          <w:rFonts w:ascii="Times New Roman" w:hAnsi="Times New Roman" w:cs="Times New Roman"/>
          <w:szCs w:val="24"/>
        </w:rPr>
        <w:t xml:space="preserve">.2025 r.  </w:t>
      </w:r>
    </w:p>
    <w:p w14:paraId="51A338BE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lastRenderedPageBreak/>
        <w:t xml:space="preserve"> </w:t>
      </w:r>
    </w:p>
    <w:p w14:paraId="7DC4AAB6" w14:textId="77777777" w:rsidR="009915B6" w:rsidRPr="000F0EE7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Na jeden lokal mieszkalny może być udzielone jedno dofinansowanie w ramach programu. </w:t>
      </w:r>
    </w:p>
    <w:p w14:paraId="1A0F9997" w14:textId="11A87FC6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6383E941" w14:textId="77777777" w:rsidR="009915B6" w:rsidRPr="000F0EE7" w:rsidRDefault="0088214E">
      <w:pPr>
        <w:pStyle w:val="Nagwek1"/>
        <w:tabs>
          <w:tab w:val="center" w:pos="2011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III.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KOSZTY KWALIFIKOWANE  </w:t>
      </w:r>
    </w:p>
    <w:p w14:paraId="569853AE" w14:textId="77777777" w:rsidR="009915B6" w:rsidRPr="000F0EE7" w:rsidRDefault="0088214E">
      <w:pPr>
        <w:spacing w:after="16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2CCF17B9" w14:textId="1E9E5984" w:rsidR="009915B6" w:rsidRPr="000F0EE7" w:rsidRDefault="0088214E">
      <w:pPr>
        <w:numPr>
          <w:ilvl w:val="0"/>
          <w:numId w:val="4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Do dofinansowania w ramach programu kwalifikowane są koszty: urządzeń, materiałów i usług umieszczonych w Załączniku nr 1</w:t>
      </w:r>
      <w:r w:rsidR="0030074F" w:rsidRPr="000F0EE7">
        <w:rPr>
          <w:rFonts w:ascii="Times New Roman" w:hAnsi="Times New Roman" w:cs="Times New Roman"/>
          <w:szCs w:val="24"/>
        </w:rPr>
        <w:t xml:space="preserve"> i 1a</w:t>
      </w:r>
      <w:r w:rsidRPr="000F0EE7">
        <w:rPr>
          <w:rFonts w:ascii="Times New Roman" w:hAnsi="Times New Roman" w:cs="Times New Roman"/>
          <w:szCs w:val="24"/>
        </w:rPr>
        <w:t xml:space="preserve"> do Ogłoszenia. </w:t>
      </w:r>
    </w:p>
    <w:p w14:paraId="1FCDE20F" w14:textId="77777777" w:rsidR="009915B6" w:rsidRPr="000F0EE7" w:rsidRDefault="0088214E">
      <w:pPr>
        <w:numPr>
          <w:ilvl w:val="0"/>
          <w:numId w:val="4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Podatek od towarów i usług (VAT) jest kosztem kwalifikowanym tylko wówczas, gdy jest on faktycznie i ostatecznie ponoszony przez beneficjenta końcowego,  a beneficjent ten nie ma prawnej możliwości odliczenia podatku naliczonego od podatku należnego w jakiejkolwiek części, zgodnie z przepisami ustawy o podatku od towarów i usług. </w:t>
      </w:r>
    </w:p>
    <w:p w14:paraId="386628B9" w14:textId="77777777" w:rsidR="009915B6" w:rsidRPr="000F0EE7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423521CA" w14:textId="77777777" w:rsidR="009915B6" w:rsidRPr="000F0EE7" w:rsidRDefault="0088214E">
      <w:pPr>
        <w:pStyle w:val="Nagwek1"/>
        <w:tabs>
          <w:tab w:val="center" w:pos="4234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IV.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INTENSYWNOŚĆ DOFINANSOWANIA I MAKSYMALNA KWOTA DOTACJI </w:t>
      </w:r>
    </w:p>
    <w:p w14:paraId="754183B3" w14:textId="77777777" w:rsidR="00153548" w:rsidRPr="000F0EE7" w:rsidRDefault="0088214E" w:rsidP="0015354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7A0F365A" w14:textId="6D667192" w:rsidR="00B35F72" w:rsidRPr="000F0EE7" w:rsidRDefault="00B35F72" w:rsidP="0015354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eastAsia="Times New Roman" w:hAnsi="Times New Roman" w:cs="Times New Roman"/>
          <w:b/>
          <w:bCs/>
          <w:szCs w:val="24"/>
        </w:rPr>
        <w:t>DLA OSÓB FIZYCZNYCH</w:t>
      </w:r>
    </w:p>
    <w:p w14:paraId="3533DF75" w14:textId="77777777" w:rsidR="009915B6" w:rsidRPr="000F0EE7" w:rsidRDefault="0088214E">
      <w:pPr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Dofinansowanie może być przyznane na poziome podstawowym, podwyższonym lub najwyższym: </w:t>
      </w:r>
    </w:p>
    <w:p w14:paraId="22105516" w14:textId="4E056E2D" w:rsidR="009915B6" w:rsidRPr="000F0EE7" w:rsidRDefault="0088214E">
      <w:pPr>
        <w:numPr>
          <w:ilvl w:val="0"/>
          <w:numId w:val="5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Podstawowy poziom dofinansowania – do 30% faktycznie poniesionych kosztów kwalifikowanych przedsięwzięcia realizowanego przez Beneficjenta końco</w:t>
      </w:r>
      <w:r w:rsidR="002959AC" w:rsidRPr="000F0EE7">
        <w:rPr>
          <w:rFonts w:ascii="Times New Roman" w:hAnsi="Times New Roman" w:cs="Times New Roman"/>
          <w:szCs w:val="24"/>
        </w:rPr>
        <w:t>wego, nie więcej jednak niż 16 5</w:t>
      </w:r>
      <w:r w:rsidRPr="000F0EE7">
        <w:rPr>
          <w:rFonts w:ascii="Times New Roman" w:hAnsi="Times New Roman" w:cs="Times New Roman"/>
          <w:szCs w:val="24"/>
        </w:rPr>
        <w:t xml:space="preserve">00,00 zł na jeden lokal mieszkalny. </w:t>
      </w:r>
    </w:p>
    <w:p w14:paraId="679CEEB4" w14:textId="48F07F4B" w:rsidR="009915B6" w:rsidRPr="000F0EE7" w:rsidRDefault="0088214E">
      <w:pPr>
        <w:numPr>
          <w:ilvl w:val="0"/>
          <w:numId w:val="5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Podwyższony poziom dofinansowania - do 60% faktycznie poniesionych kosztów kwalifikowanych przedsięwzięcia realizowanego przez Beneficjenta końcowego, ni</w:t>
      </w:r>
      <w:r w:rsidR="002959AC" w:rsidRPr="000F0EE7">
        <w:rPr>
          <w:rFonts w:ascii="Times New Roman" w:hAnsi="Times New Roman" w:cs="Times New Roman"/>
          <w:szCs w:val="24"/>
        </w:rPr>
        <w:t>e więcej jednak niż 27 5</w:t>
      </w:r>
      <w:r w:rsidRPr="000F0EE7">
        <w:rPr>
          <w:rFonts w:ascii="Times New Roman" w:hAnsi="Times New Roman" w:cs="Times New Roman"/>
          <w:szCs w:val="24"/>
        </w:rPr>
        <w:t xml:space="preserve">00,00 zł na jeden lokal mieszkalny. </w:t>
      </w:r>
    </w:p>
    <w:p w14:paraId="0A7E54B3" w14:textId="1A66A8F1" w:rsidR="009915B6" w:rsidRPr="000F0EE7" w:rsidRDefault="0088214E">
      <w:pPr>
        <w:numPr>
          <w:ilvl w:val="0"/>
          <w:numId w:val="5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Najwyższy poziom dofinansowania - do 90% faktycznie poniesionych kosztów kwalifikowanych przedsięwzięcia realizowanego przez Beneficjenta końco</w:t>
      </w:r>
      <w:r w:rsidR="002959AC" w:rsidRPr="000F0EE7">
        <w:rPr>
          <w:rFonts w:ascii="Times New Roman" w:hAnsi="Times New Roman" w:cs="Times New Roman"/>
          <w:szCs w:val="24"/>
        </w:rPr>
        <w:t>wego, nie więcej jednak niż 41 0</w:t>
      </w:r>
      <w:r w:rsidRPr="000F0EE7">
        <w:rPr>
          <w:rFonts w:ascii="Times New Roman" w:hAnsi="Times New Roman" w:cs="Times New Roman"/>
          <w:szCs w:val="24"/>
        </w:rPr>
        <w:t xml:space="preserve">00,00 zł na jeden lokal mieszkalny. </w:t>
      </w:r>
    </w:p>
    <w:p w14:paraId="0B831B03" w14:textId="77777777" w:rsidR="00B35F72" w:rsidRPr="000F0EE7" w:rsidRDefault="00B35F72" w:rsidP="00B35F72">
      <w:pPr>
        <w:spacing w:after="0"/>
        <w:ind w:right="42"/>
        <w:rPr>
          <w:rFonts w:ascii="Times New Roman" w:hAnsi="Times New Roman" w:cs="Times New Roman"/>
          <w:szCs w:val="24"/>
        </w:rPr>
      </w:pPr>
    </w:p>
    <w:p w14:paraId="3FAFE981" w14:textId="646B73EE" w:rsidR="00B35F72" w:rsidRPr="000F0EE7" w:rsidRDefault="00153548" w:rsidP="00B35F72">
      <w:pPr>
        <w:spacing w:after="0"/>
        <w:ind w:right="42"/>
        <w:rPr>
          <w:rFonts w:ascii="Times New Roman" w:hAnsi="Times New Roman" w:cs="Times New Roman"/>
          <w:b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DLA WSPÓLNOT MIESZKANIOWYCH </w:t>
      </w:r>
    </w:p>
    <w:p w14:paraId="5E1D9F6F" w14:textId="77777777" w:rsidR="00153548" w:rsidRPr="000F0EE7" w:rsidRDefault="00153548" w:rsidP="00B35F72">
      <w:pPr>
        <w:spacing w:after="0"/>
        <w:ind w:right="42"/>
        <w:rPr>
          <w:rFonts w:ascii="Times New Roman" w:hAnsi="Times New Roman" w:cs="Times New Roman"/>
          <w:b/>
          <w:szCs w:val="24"/>
        </w:rPr>
      </w:pPr>
    </w:p>
    <w:p w14:paraId="7C824772" w14:textId="37C732B1" w:rsidR="00153548" w:rsidRPr="000F0EE7" w:rsidRDefault="00153548" w:rsidP="00195663">
      <w:pPr>
        <w:spacing w:after="36" w:line="259" w:lineRule="auto"/>
        <w:ind w:left="0" w:right="0" w:firstLine="0"/>
        <w:rPr>
          <w:rFonts w:ascii="Times New Roman" w:hAnsi="Times New Roman" w:cs="Times New Roman"/>
          <w:szCs w:val="24"/>
          <w:u w:val="single"/>
        </w:rPr>
      </w:pPr>
      <w:r w:rsidRPr="000F0EE7">
        <w:rPr>
          <w:rFonts w:ascii="Times New Roman" w:hAnsi="Times New Roman" w:cs="Times New Roman"/>
          <w:szCs w:val="24"/>
          <w:u w:val="single"/>
        </w:rPr>
        <w:t xml:space="preserve">Beneficjentem końcowym jest </w:t>
      </w:r>
      <w:r w:rsidR="00195663" w:rsidRPr="000F0EE7">
        <w:rPr>
          <w:rFonts w:ascii="Times New Roman" w:hAnsi="Times New Roman" w:cs="Times New Roman"/>
          <w:szCs w:val="24"/>
          <w:u w:val="single"/>
        </w:rPr>
        <w:t>w</w:t>
      </w:r>
      <w:r w:rsidRPr="000F0EE7">
        <w:rPr>
          <w:rFonts w:ascii="Times New Roman" w:hAnsi="Times New Roman" w:cs="Times New Roman"/>
          <w:szCs w:val="24"/>
          <w:u w:val="single"/>
        </w:rPr>
        <w:t xml:space="preserve">spólnota mieszkaniowa (w rozumieniu ustawy z dnia 24 czerwca 1994r. o własności lokali) obejmujących od 3 do 7 lokali mieszkalnych, której może zostać przyznane dofinansowanie do: </w:t>
      </w:r>
    </w:p>
    <w:p w14:paraId="256EF857" w14:textId="737B2A16" w:rsidR="00153548" w:rsidRPr="000F0EE7" w:rsidRDefault="00153548" w:rsidP="00195663">
      <w:pPr>
        <w:spacing w:after="36" w:line="259" w:lineRule="auto"/>
        <w:ind w:left="426" w:right="0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1) </w:t>
      </w:r>
      <w:r w:rsidR="00195663" w:rsidRPr="000F0EE7">
        <w:rPr>
          <w:rFonts w:ascii="Times New Roman" w:hAnsi="Times New Roman" w:cs="Times New Roman"/>
          <w:szCs w:val="24"/>
        </w:rPr>
        <w:t>Kompleksowej</w:t>
      </w:r>
      <w:r w:rsidRPr="000F0EE7">
        <w:rPr>
          <w:rFonts w:ascii="Times New Roman" w:hAnsi="Times New Roman" w:cs="Times New Roman"/>
          <w:szCs w:val="24"/>
        </w:rPr>
        <w:t xml:space="preserve"> termomoder</w:t>
      </w:r>
      <w:r w:rsidR="00195663" w:rsidRPr="000F0EE7">
        <w:rPr>
          <w:rFonts w:ascii="Times New Roman" w:hAnsi="Times New Roman" w:cs="Times New Roman"/>
          <w:szCs w:val="24"/>
        </w:rPr>
        <w:t>nizacji</w:t>
      </w:r>
      <w:r w:rsidRPr="000F0EE7">
        <w:rPr>
          <w:rFonts w:ascii="Times New Roman" w:hAnsi="Times New Roman" w:cs="Times New Roman"/>
          <w:szCs w:val="24"/>
        </w:rPr>
        <w:t xml:space="preserve"> z wymianą źródła ciepła </w:t>
      </w:r>
      <w:r w:rsidR="00195663" w:rsidRPr="000F0EE7">
        <w:rPr>
          <w:rFonts w:ascii="Times New Roman" w:hAnsi="Times New Roman" w:cs="Times New Roman"/>
          <w:szCs w:val="24"/>
        </w:rPr>
        <w:t xml:space="preserve">- </w:t>
      </w:r>
      <w:r w:rsidRPr="000F0EE7">
        <w:rPr>
          <w:rFonts w:ascii="Times New Roman" w:hAnsi="Times New Roman" w:cs="Times New Roman"/>
          <w:szCs w:val="24"/>
        </w:rPr>
        <w:t xml:space="preserve">60%  </w:t>
      </w:r>
    </w:p>
    <w:p w14:paraId="72B003E3" w14:textId="3F9B5DE4" w:rsidR="00153548" w:rsidRPr="000F0EE7" w:rsidRDefault="00153548" w:rsidP="00195663">
      <w:pPr>
        <w:spacing w:after="36" w:line="259" w:lineRule="auto"/>
        <w:ind w:left="426" w:right="0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     nie więcej jednak niż 350 000 zł</w:t>
      </w:r>
      <w:r w:rsidR="00195663" w:rsidRPr="000F0EE7">
        <w:rPr>
          <w:rFonts w:ascii="Times New Roman" w:hAnsi="Times New Roman" w:cs="Times New Roman"/>
          <w:szCs w:val="24"/>
        </w:rPr>
        <w:t>;</w:t>
      </w:r>
    </w:p>
    <w:p w14:paraId="0BDC5C95" w14:textId="5BE17610" w:rsidR="00153548" w:rsidRPr="000F0EE7" w:rsidRDefault="00153548" w:rsidP="00195663">
      <w:pPr>
        <w:spacing w:after="36" w:line="259" w:lineRule="auto"/>
        <w:ind w:left="0" w:right="0" w:firstLine="426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2) Komplekso</w:t>
      </w:r>
      <w:r w:rsidR="00195663" w:rsidRPr="000F0EE7">
        <w:rPr>
          <w:rFonts w:ascii="Times New Roman" w:hAnsi="Times New Roman" w:cs="Times New Roman"/>
          <w:szCs w:val="24"/>
        </w:rPr>
        <w:t>wej termomodernizacji</w:t>
      </w:r>
      <w:r w:rsidRPr="000F0EE7">
        <w:rPr>
          <w:rFonts w:ascii="Times New Roman" w:hAnsi="Times New Roman" w:cs="Times New Roman"/>
          <w:szCs w:val="24"/>
        </w:rPr>
        <w:t xml:space="preserve"> z wymianą źródła ciepła oraz zakup</w:t>
      </w:r>
      <w:r w:rsidR="00195663" w:rsidRPr="000F0EE7">
        <w:rPr>
          <w:rFonts w:ascii="Times New Roman" w:hAnsi="Times New Roman" w:cs="Times New Roman"/>
          <w:szCs w:val="24"/>
        </w:rPr>
        <w:t>em</w:t>
      </w:r>
      <w:r w:rsidRPr="000F0EE7">
        <w:rPr>
          <w:rFonts w:ascii="Times New Roman" w:hAnsi="Times New Roman" w:cs="Times New Roman"/>
          <w:szCs w:val="24"/>
        </w:rPr>
        <w:t xml:space="preserve"> i montaż</w:t>
      </w:r>
      <w:r w:rsidR="00195663" w:rsidRPr="000F0EE7">
        <w:rPr>
          <w:rFonts w:ascii="Times New Roman" w:hAnsi="Times New Roman" w:cs="Times New Roman"/>
          <w:szCs w:val="24"/>
        </w:rPr>
        <w:t>em</w:t>
      </w: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673C4B9A" w14:textId="466DD8FB" w:rsidR="00153548" w:rsidRPr="000F0EE7" w:rsidRDefault="00153548" w:rsidP="00195663">
      <w:pPr>
        <w:spacing w:after="36" w:line="259" w:lineRule="auto"/>
        <w:ind w:left="708" w:right="0" w:firstLine="0"/>
        <w:rPr>
          <w:rFonts w:ascii="Times New Roman" w:hAnsi="Times New Roman" w:cs="Times New Roman"/>
          <w:szCs w:val="24"/>
        </w:rPr>
      </w:pPr>
      <w:proofErr w:type="spellStart"/>
      <w:r w:rsidRPr="000F0EE7">
        <w:rPr>
          <w:rFonts w:ascii="Times New Roman" w:hAnsi="Times New Roman" w:cs="Times New Roman"/>
          <w:szCs w:val="24"/>
        </w:rPr>
        <w:t>mikroinstalacji</w:t>
      </w:r>
      <w:proofErr w:type="spellEnd"/>
      <w:r w:rsidRPr="000F0EE7">
        <w:rPr>
          <w:rFonts w:ascii="Times New Roman" w:hAnsi="Times New Roman" w:cs="Times New Roman"/>
          <w:szCs w:val="24"/>
        </w:rPr>
        <w:t xml:space="preserve"> fotowoltaicznej </w:t>
      </w:r>
      <w:r w:rsidR="00195663" w:rsidRPr="000F0EE7">
        <w:rPr>
          <w:rFonts w:ascii="Times New Roman" w:hAnsi="Times New Roman" w:cs="Times New Roman"/>
          <w:szCs w:val="24"/>
        </w:rPr>
        <w:t xml:space="preserve">- </w:t>
      </w:r>
      <w:r w:rsidRPr="000F0EE7">
        <w:rPr>
          <w:rFonts w:ascii="Times New Roman" w:hAnsi="Times New Roman" w:cs="Times New Roman"/>
          <w:szCs w:val="24"/>
        </w:rPr>
        <w:t xml:space="preserve">60% </w:t>
      </w:r>
      <w:r w:rsidR="00195663" w:rsidRPr="000F0EE7">
        <w:rPr>
          <w:rFonts w:ascii="Times New Roman" w:hAnsi="Times New Roman" w:cs="Times New Roman"/>
          <w:szCs w:val="24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 xml:space="preserve">nie więcej jednak niż 360 000 zł lub 375 000 </w:t>
      </w:r>
      <w:r w:rsidR="00195663" w:rsidRPr="000F0EE7">
        <w:rPr>
          <w:rFonts w:ascii="Times New Roman" w:hAnsi="Times New Roman" w:cs="Times New Roman"/>
          <w:szCs w:val="24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>zł**</w:t>
      </w:r>
      <w:r w:rsidR="00195663" w:rsidRPr="000F0EE7">
        <w:rPr>
          <w:rFonts w:ascii="Times New Roman" w:hAnsi="Times New Roman" w:cs="Times New Roman"/>
          <w:szCs w:val="24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>w przypadku montażu pompy ciepła</w:t>
      </w:r>
      <w:r w:rsidR="00195663" w:rsidRPr="000F0EE7">
        <w:rPr>
          <w:rFonts w:ascii="Times New Roman" w:hAnsi="Times New Roman" w:cs="Times New Roman"/>
          <w:szCs w:val="24"/>
        </w:rPr>
        <w:t>;</w:t>
      </w:r>
    </w:p>
    <w:p w14:paraId="5E36245B" w14:textId="7F2A02BA" w:rsidR="00153548" w:rsidRPr="000F0EE7" w:rsidRDefault="00153548" w:rsidP="00195663">
      <w:pPr>
        <w:spacing w:after="36" w:line="259" w:lineRule="auto"/>
        <w:ind w:left="0" w:right="0" w:firstLine="426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3) Termomodernizacja bez wymiany źródła ciepła</w:t>
      </w:r>
      <w:r w:rsidR="00195663" w:rsidRPr="000F0EE7">
        <w:rPr>
          <w:rFonts w:ascii="Times New Roman" w:hAnsi="Times New Roman" w:cs="Times New Roman"/>
          <w:szCs w:val="24"/>
        </w:rPr>
        <w:t xml:space="preserve"> -</w:t>
      </w:r>
      <w:r w:rsidRPr="000F0EE7">
        <w:rPr>
          <w:rFonts w:ascii="Times New Roman" w:hAnsi="Times New Roman" w:cs="Times New Roman"/>
          <w:szCs w:val="24"/>
        </w:rPr>
        <w:t xml:space="preserve"> 60% nie więcej jednak niż 150 000 zł</w:t>
      </w:r>
      <w:r w:rsidR="00195663" w:rsidRPr="000F0EE7">
        <w:rPr>
          <w:rFonts w:ascii="Times New Roman" w:hAnsi="Times New Roman" w:cs="Times New Roman"/>
          <w:szCs w:val="24"/>
        </w:rPr>
        <w:t>.</w:t>
      </w:r>
    </w:p>
    <w:p w14:paraId="0B76B53D" w14:textId="77777777" w:rsidR="00153548" w:rsidRPr="000F0EE7" w:rsidRDefault="00153548" w:rsidP="00B35F72">
      <w:pPr>
        <w:spacing w:after="0"/>
        <w:ind w:right="42"/>
        <w:rPr>
          <w:rFonts w:ascii="Times New Roman" w:hAnsi="Times New Roman" w:cs="Times New Roman"/>
          <w:b/>
          <w:szCs w:val="24"/>
        </w:rPr>
      </w:pPr>
    </w:p>
    <w:p w14:paraId="2B83FA52" w14:textId="4B677F27" w:rsidR="009915B6" w:rsidRPr="000F0EE7" w:rsidRDefault="009915B6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5C85E14B" w14:textId="77777777" w:rsidR="008B79BD" w:rsidRPr="000F0EE7" w:rsidRDefault="008B79BD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1720EA31" w14:textId="77777777" w:rsidR="008B79BD" w:rsidRDefault="008B79BD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DDD7BED" w14:textId="77777777" w:rsidR="00A22A9F" w:rsidRDefault="00A22A9F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4E81A1F" w14:textId="77777777" w:rsidR="00A22A9F" w:rsidRPr="000F0EE7" w:rsidRDefault="00A22A9F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126E479" w14:textId="77777777" w:rsidR="009915B6" w:rsidRPr="000F0EE7" w:rsidRDefault="0088214E">
      <w:pPr>
        <w:pStyle w:val="Nagwek1"/>
        <w:tabs>
          <w:tab w:val="center" w:pos="3993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V.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WYSOKOŚĆ ŚRODKÓW PRZEZNACZONYCH NA DOFINANSOWANIE  </w:t>
      </w:r>
    </w:p>
    <w:p w14:paraId="4C17B0C6" w14:textId="77777777" w:rsidR="009915B6" w:rsidRPr="000F0EE7" w:rsidRDefault="0088214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33D6CD38" w14:textId="37547E0A" w:rsidR="008B79BD" w:rsidRPr="000F0EE7" w:rsidRDefault="0088214E" w:rsidP="008B79BD">
      <w:pPr>
        <w:ind w:left="-5" w:right="42"/>
        <w:rPr>
          <w:rFonts w:ascii="Times New Roman" w:hAnsi="Times New Roman" w:cs="Times New Roman"/>
          <w:color w:val="auto"/>
          <w:szCs w:val="24"/>
        </w:rPr>
      </w:pPr>
      <w:r w:rsidRPr="000F0EE7">
        <w:rPr>
          <w:rFonts w:ascii="Times New Roman" w:hAnsi="Times New Roman" w:cs="Times New Roman"/>
          <w:color w:val="auto"/>
          <w:szCs w:val="24"/>
        </w:rPr>
        <w:t xml:space="preserve">Łączna wysokość środków przeznaczonych na dofinansowanie w Gminie </w:t>
      </w:r>
      <w:r w:rsidR="00121889" w:rsidRPr="000F0EE7">
        <w:rPr>
          <w:rFonts w:ascii="Times New Roman" w:hAnsi="Times New Roman" w:cs="Times New Roman"/>
          <w:color w:val="auto"/>
          <w:szCs w:val="24"/>
        </w:rPr>
        <w:t xml:space="preserve">Miejskiej Piechowice </w:t>
      </w:r>
      <w:r w:rsidRPr="000F0EE7">
        <w:rPr>
          <w:rFonts w:ascii="Times New Roman" w:hAnsi="Times New Roman" w:cs="Times New Roman"/>
          <w:color w:val="auto"/>
          <w:szCs w:val="24"/>
        </w:rPr>
        <w:t xml:space="preserve">wynosi </w:t>
      </w:r>
      <w:r w:rsidR="008B79BD" w:rsidRPr="000F0EE7">
        <w:rPr>
          <w:rFonts w:ascii="Times New Roman" w:hAnsi="Times New Roman" w:cs="Times New Roman"/>
          <w:color w:val="auto"/>
          <w:szCs w:val="24"/>
        </w:rPr>
        <w:t>2 090 000,00</w:t>
      </w:r>
      <w:r w:rsidRPr="000F0EE7">
        <w:rPr>
          <w:rFonts w:ascii="Times New Roman" w:hAnsi="Times New Roman" w:cs="Times New Roman"/>
          <w:color w:val="auto"/>
          <w:szCs w:val="24"/>
        </w:rPr>
        <w:t xml:space="preserve"> zł, z czego: </w:t>
      </w:r>
    </w:p>
    <w:p w14:paraId="16A0F9DA" w14:textId="6119C278" w:rsidR="00AD484D" w:rsidRPr="000F0EE7" w:rsidRDefault="0088214E">
      <w:pPr>
        <w:numPr>
          <w:ilvl w:val="0"/>
          <w:numId w:val="6"/>
        </w:numPr>
        <w:ind w:right="706" w:hanging="360"/>
        <w:rPr>
          <w:rFonts w:ascii="Times New Roman" w:hAnsi="Times New Roman" w:cs="Times New Roman"/>
          <w:color w:val="auto"/>
          <w:szCs w:val="24"/>
        </w:rPr>
      </w:pPr>
      <w:r w:rsidRPr="000F0EE7">
        <w:rPr>
          <w:rFonts w:ascii="Times New Roman" w:hAnsi="Times New Roman" w:cs="Times New Roman"/>
          <w:color w:val="auto"/>
          <w:szCs w:val="24"/>
        </w:rPr>
        <w:t xml:space="preserve">w roku 2024 łączna kwota dofinansowania może wynieść </w:t>
      </w:r>
      <w:r w:rsidR="008B79BD" w:rsidRPr="000F0EE7">
        <w:rPr>
          <w:rFonts w:ascii="Times New Roman" w:hAnsi="Times New Roman" w:cs="Times New Roman"/>
          <w:color w:val="auto"/>
          <w:szCs w:val="24"/>
        </w:rPr>
        <w:t>183 500</w:t>
      </w:r>
      <w:r w:rsidR="001E53F0" w:rsidRPr="000F0EE7">
        <w:rPr>
          <w:rFonts w:ascii="Times New Roman" w:hAnsi="Times New Roman" w:cs="Times New Roman"/>
          <w:color w:val="auto"/>
          <w:szCs w:val="24"/>
        </w:rPr>
        <w:t>,00</w:t>
      </w:r>
      <w:r w:rsidRPr="000F0EE7">
        <w:rPr>
          <w:rFonts w:ascii="Times New Roman" w:hAnsi="Times New Roman" w:cs="Times New Roman"/>
          <w:color w:val="auto"/>
          <w:szCs w:val="24"/>
        </w:rPr>
        <w:t xml:space="preserve"> zł, </w:t>
      </w:r>
    </w:p>
    <w:p w14:paraId="6E6DC2DA" w14:textId="011EF6B5" w:rsidR="009915B6" w:rsidRPr="000F0EE7" w:rsidRDefault="0088214E">
      <w:pPr>
        <w:numPr>
          <w:ilvl w:val="0"/>
          <w:numId w:val="6"/>
        </w:numPr>
        <w:ind w:right="706" w:hanging="360"/>
        <w:rPr>
          <w:rFonts w:ascii="Times New Roman" w:hAnsi="Times New Roman" w:cs="Times New Roman"/>
          <w:color w:val="auto"/>
          <w:szCs w:val="24"/>
        </w:rPr>
      </w:pPr>
      <w:r w:rsidRPr="000F0EE7">
        <w:rPr>
          <w:rFonts w:ascii="Times New Roman" w:hAnsi="Times New Roman" w:cs="Times New Roman"/>
          <w:color w:val="auto"/>
          <w:szCs w:val="24"/>
        </w:rPr>
        <w:t xml:space="preserve">w roku 2025 łączna kwota dofinansowania może wynieść </w:t>
      </w:r>
      <w:r w:rsidR="008B79BD" w:rsidRPr="000F0EE7">
        <w:rPr>
          <w:rFonts w:ascii="Times New Roman" w:hAnsi="Times New Roman" w:cs="Times New Roman"/>
          <w:color w:val="auto"/>
          <w:szCs w:val="24"/>
        </w:rPr>
        <w:t>1 906 500</w:t>
      </w:r>
      <w:r w:rsidR="001E53F0" w:rsidRPr="000F0EE7">
        <w:rPr>
          <w:rFonts w:ascii="Times New Roman" w:hAnsi="Times New Roman" w:cs="Times New Roman"/>
          <w:color w:val="auto"/>
          <w:szCs w:val="24"/>
        </w:rPr>
        <w:t>,00</w:t>
      </w:r>
      <w:r w:rsidRPr="000F0EE7">
        <w:rPr>
          <w:rFonts w:ascii="Times New Roman" w:hAnsi="Times New Roman" w:cs="Times New Roman"/>
          <w:color w:val="auto"/>
          <w:szCs w:val="24"/>
        </w:rPr>
        <w:t xml:space="preserve"> zł. </w:t>
      </w:r>
    </w:p>
    <w:p w14:paraId="03D906C2" w14:textId="77777777" w:rsidR="009915B6" w:rsidRPr="000F0EE7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37E4E0C5" w14:textId="77777777" w:rsidR="009915B6" w:rsidRPr="000F0EE7" w:rsidRDefault="0088214E">
      <w:pPr>
        <w:pStyle w:val="Nagwek1"/>
        <w:tabs>
          <w:tab w:val="center" w:pos="2949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VI.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BENEFICJENCI KOŃCOWI DOFINANSOWANIA </w:t>
      </w:r>
    </w:p>
    <w:p w14:paraId="628FCA6B" w14:textId="77777777" w:rsidR="009915B6" w:rsidRPr="000F0EE7" w:rsidRDefault="0088214E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41555771" w14:textId="77777777" w:rsidR="009915B6" w:rsidRPr="000F0EE7" w:rsidRDefault="0088214E">
      <w:pPr>
        <w:pStyle w:val="Nagwek2"/>
        <w:ind w:left="-5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  <w:u w:val="none"/>
        </w:rPr>
        <w:t>1.</w:t>
      </w:r>
      <w:r w:rsidRPr="000F0EE7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>Beneficjenci końcowi uprawnieni do podstawowego poziomu dofinansowania</w:t>
      </w:r>
      <w:r w:rsidRPr="000F0EE7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02086B76" w14:textId="77777777" w:rsidR="009915B6" w:rsidRPr="000F0EE7" w:rsidRDefault="0088214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1D0E15DA" w14:textId="61938B24" w:rsidR="009915B6" w:rsidRPr="001648A0" w:rsidRDefault="0088214E" w:rsidP="00474359">
      <w:pPr>
        <w:spacing w:after="0"/>
        <w:ind w:left="-5" w:right="42"/>
        <w:rPr>
          <w:rFonts w:ascii="Times New Roman" w:hAnsi="Times New Roman" w:cs="Times New Roman"/>
          <w:color w:val="auto"/>
          <w:szCs w:val="24"/>
        </w:rPr>
      </w:pPr>
      <w:r w:rsidRPr="001648A0">
        <w:rPr>
          <w:rFonts w:ascii="Times New Roman" w:hAnsi="Times New Roman" w:cs="Times New Roman"/>
          <w:color w:val="auto"/>
          <w:szCs w:val="24"/>
        </w:rPr>
        <w:t>Beneficjentem końcowym jest osoba fizyczna o dochodzie rocz</w:t>
      </w:r>
      <w:r w:rsidR="002959AC" w:rsidRPr="001648A0">
        <w:rPr>
          <w:rFonts w:ascii="Times New Roman" w:hAnsi="Times New Roman" w:cs="Times New Roman"/>
          <w:color w:val="auto"/>
          <w:szCs w:val="24"/>
        </w:rPr>
        <w:t>nym nieprzekraczającym kwoty 135</w:t>
      </w:r>
      <w:r w:rsidRPr="001648A0">
        <w:rPr>
          <w:rFonts w:ascii="Times New Roman" w:hAnsi="Times New Roman" w:cs="Times New Roman"/>
          <w:color w:val="auto"/>
          <w:szCs w:val="24"/>
        </w:rPr>
        <w:t xml:space="preserve"> 000 zł</w:t>
      </w:r>
      <w:r w:rsidRPr="001648A0">
        <w:rPr>
          <w:rFonts w:ascii="Times New Roman" w:hAnsi="Times New Roman" w:cs="Times New Roman"/>
          <w:color w:val="auto"/>
          <w:szCs w:val="24"/>
          <w:vertAlign w:val="superscript"/>
        </w:rPr>
        <w:footnoteReference w:id="5"/>
      </w:r>
      <w:r w:rsidRPr="001648A0">
        <w:rPr>
          <w:rFonts w:ascii="Times New Roman" w:hAnsi="Times New Roman" w:cs="Times New Roman"/>
          <w:color w:val="auto"/>
          <w:szCs w:val="24"/>
        </w:rPr>
        <w:t xml:space="preserve">, posiadająca tytuł prawny </w:t>
      </w:r>
      <w:r w:rsidR="002959AC" w:rsidRPr="001648A0">
        <w:rPr>
          <w:rFonts w:ascii="Times New Roman" w:hAnsi="Times New Roman" w:cs="Times New Roman"/>
          <w:color w:val="auto"/>
          <w:szCs w:val="24"/>
        </w:rPr>
        <w:t xml:space="preserve">do </w:t>
      </w:r>
      <w:r w:rsidR="00474359" w:rsidRPr="001648A0">
        <w:rPr>
          <w:rFonts w:ascii="Times New Roman" w:hAnsi="Times New Roman" w:cs="Times New Roman"/>
          <w:color w:val="auto"/>
          <w:szCs w:val="24"/>
        </w:rPr>
        <w:t>lokalu</w:t>
      </w:r>
      <w:r w:rsidR="002959AC" w:rsidRPr="001648A0">
        <w:rPr>
          <w:rFonts w:ascii="Times New Roman" w:hAnsi="Times New Roman" w:cs="Times New Roman"/>
          <w:color w:val="auto"/>
          <w:szCs w:val="24"/>
        </w:rPr>
        <w:t xml:space="preserve"> mieszkalnego </w:t>
      </w:r>
      <w:r w:rsidR="00474359" w:rsidRPr="001648A0">
        <w:rPr>
          <w:rFonts w:ascii="Times New Roman" w:hAnsi="Times New Roman" w:cs="Times New Roman"/>
          <w:color w:val="auto"/>
          <w:szCs w:val="24"/>
        </w:rPr>
        <w:t>znajdującego</w:t>
      </w:r>
      <w:r w:rsidR="002959AC" w:rsidRPr="001648A0">
        <w:rPr>
          <w:rFonts w:ascii="Times New Roman" w:hAnsi="Times New Roman" w:cs="Times New Roman"/>
          <w:color w:val="auto"/>
          <w:szCs w:val="24"/>
        </w:rPr>
        <w:t xml:space="preserve"> się w budynku mieszkalnym wielorodzinnym</w:t>
      </w:r>
      <w:r w:rsidR="00474359" w:rsidRPr="001648A0">
        <w:rPr>
          <w:rFonts w:ascii="Times New Roman" w:hAnsi="Times New Roman" w:cs="Times New Roman"/>
          <w:color w:val="auto"/>
          <w:szCs w:val="24"/>
        </w:rPr>
        <w:t>,</w:t>
      </w:r>
      <w:r w:rsidR="002959AC" w:rsidRPr="001648A0">
        <w:rPr>
          <w:rFonts w:ascii="Times New Roman" w:hAnsi="Times New Roman" w:cs="Times New Roman"/>
          <w:color w:val="auto"/>
          <w:szCs w:val="24"/>
        </w:rPr>
        <w:t xml:space="preserve"> wynikają</w:t>
      </w:r>
      <w:r w:rsidR="00785168" w:rsidRPr="001648A0">
        <w:rPr>
          <w:rFonts w:ascii="Times New Roman" w:hAnsi="Times New Roman" w:cs="Times New Roman"/>
          <w:color w:val="auto"/>
          <w:szCs w:val="24"/>
        </w:rPr>
        <w:t>cy</w:t>
      </w:r>
      <w:r w:rsidR="002959AC" w:rsidRPr="001648A0">
        <w:rPr>
          <w:rFonts w:ascii="Times New Roman" w:hAnsi="Times New Roman" w:cs="Times New Roman"/>
          <w:color w:val="auto"/>
          <w:szCs w:val="24"/>
        </w:rPr>
        <w:t xml:space="preserve"> z najmu lokalu mieszkalnego stanowiącego własność gminy</w:t>
      </w:r>
      <w:r w:rsidR="00474359" w:rsidRPr="001648A0">
        <w:rPr>
          <w:rFonts w:ascii="Times New Roman" w:hAnsi="Times New Roman" w:cs="Times New Roman"/>
          <w:color w:val="auto"/>
          <w:szCs w:val="24"/>
        </w:rPr>
        <w:t>,</w:t>
      </w:r>
      <w:r w:rsidR="002959AC" w:rsidRPr="001648A0">
        <w:rPr>
          <w:rFonts w:ascii="Times New Roman" w:hAnsi="Times New Roman" w:cs="Times New Roman"/>
          <w:color w:val="auto"/>
          <w:szCs w:val="24"/>
        </w:rPr>
        <w:t xml:space="preserve">  wchodzącego w skład mieszkaniowego zasobu gminy w rozumieniu ustawy z dnia 31 czerwca 2021  r. o ochronie praw lokatorów, mieszkaniowym zasobie gminy i o zmianie Kodeksu cywilnego, jeżeli nie wszystkie lokale mieszkalne w tym budynku stanowią własność gminy, realizująca przedsięwzięcie </w:t>
      </w:r>
      <w:r w:rsidR="00474359" w:rsidRPr="001648A0">
        <w:rPr>
          <w:rFonts w:ascii="Times New Roman" w:hAnsi="Times New Roman" w:cs="Times New Roman"/>
          <w:color w:val="auto"/>
          <w:szCs w:val="24"/>
        </w:rPr>
        <w:t xml:space="preserve">będące przedmiotem dofinasowania: </w:t>
      </w:r>
    </w:p>
    <w:p w14:paraId="4EDF4A24" w14:textId="77777777" w:rsidR="002959AC" w:rsidRPr="000F0EE7" w:rsidRDefault="0088214E">
      <w:pPr>
        <w:numPr>
          <w:ilvl w:val="0"/>
          <w:numId w:val="7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stanowiącym podstawę obliczenia podatku, wykazan</w:t>
      </w:r>
      <w:r w:rsidR="002959AC" w:rsidRPr="000F0EE7">
        <w:rPr>
          <w:rFonts w:ascii="Times New Roman" w:hAnsi="Times New Roman" w:cs="Times New Roman"/>
          <w:szCs w:val="24"/>
        </w:rPr>
        <w:t>ym w ostatnio złożonym zeznaniu</w:t>
      </w:r>
    </w:p>
    <w:p w14:paraId="40690A89" w14:textId="210EFF08" w:rsidR="009915B6" w:rsidRPr="000F0EE7" w:rsidRDefault="0088214E" w:rsidP="002959AC">
      <w:pPr>
        <w:ind w:left="36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podatkowym zgodnie z ustawą o podatku dochodowym od osób fizycznych, ustalonym: </w:t>
      </w:r>
    </w:p>
    <w:p w14:paraId="18C60868" w14:textId="521762D0" w:rsidR="009915B6" w:rsidRPr="000F0EE7" w:rsidRDefault="000C22EE" w:rsidP="002959AC">
      <w:pPr>
        <w:ind w:left="36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- </w:t>
      </w:r>
      <w:r w:rsidR="0088214E" w:rsidRPr="000F0EE7">
        <w:rPr>
          <w:rFonts w:ascii="Times New Roman" w:hAnsi="Times New Roman" w:cs="Times New Roman"/>
          <w:szCs w:val="24"/>
        </w:rPr>
        <w:t xml:space="preserve">zgodnie z wartościami określonymi w załączniku do obwieszczenia ministra właściwego do spraw rodziny w sprawie wysokości dochodu za dany rok  z działalności podlegającej opodatkowaniu na podstawie przepisów  o zryczałtowanym podatku dochodowym od niektórych przychodów osiąganych przez osoby fizyczne, obowiązującego na dzień złożenia wniosku  oraz </w:t>
      </w:r>
    </w:p>
    <w:p w14:paraId="003D4112" w14:textId="4D93C87E" w:rsidR="009915B6" w:rsidRPr="000F0EE7" w:rsidRDefault="00AB753F" w:rsidP="002959AC">
      <w:pPr>
        <w:ind w:left="36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-</w:t>
      </w:r>
      <w:r w:rsidR="0088214E" w:rsidRPr="000F0EE7">
        <w:rPr>
          <w:rFonts w:ascii="Times New Roman" w:hAnsi="Times New Roman" w:cs="Times New Roman"/>
          <w:szCs w:val="24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6BB294EB" w14:textId="77777777" w:rsidR="00474359" w:rsidRPr="000F0EE7" w:rsidRDefault="0088214E" w:rsidP="00487860">
      <w:pPr>
        <w:numPr>
          <w:ilvl w:val="0"/>
          <w:numId w:val="7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z tytułu prowadzenia gospodarstwa rolnego, przyjmu</w:t>
      </w:r>
      <w:r w:rsidR="00474359" w:rsidRPr="000F0EE7">
        <w:rPr>
          <w:rFonts w:ascii="Times New Roman" w:hAnsi="Times New Roman" w:cs="Times New Roman"/>
          <w:szCs w:val="24"/>
        </w:rPr>
        <w:t>jąc, że z 1 ha przeliczeniowego</w:t>
      </w:r>
    </w:p>
    <w:p w14:paraId="48F6075C" w14:textId="3D07FEA5" w:rsidR="009915B6" w:rsidRPr="000F0EE7" w:rsidRDefault="0088214E" w:rsidP="00487860">
      <w:pPr>
        <w:ind w:left="36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uzyskuje się dochód roczny w wysokości dochodu ogłaszanego corocznie, w drodze obwieszczenia Prezesa Głównego Urzędu Stat</w:t>
      </w:r>
      <w:r w:rsidR="002959AC" w:rsidRPr="000F0EE7">
        <w:rPr>
          <w:rFonts w:ascii="Times New Roman" w:hAnsi="Times New Roman" w:cs="Times New Roman"/>
          <w:szCs w:val="24"/>
        </w:rPr>
        <w:t xml:space="preserve">ystycznego na podstawie ustawy </w:t>
      </w:r>
      <w:r w:rsidR="002959AC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o podatku rolnym, obowiązującego na dzień złożenia wniosku o dofinansowanie; </w:t>
      </w:r>
    </w:p>
    <w:p w14:paraId="60C88FCF" w14:textId="77777777" w:rsidR="00474359" w:rsidRPr="000F0EE7" w:rsidRDefault="0088214E" w:rsidP="00487860">
      <w:pPr>
        <w:numPr>
          <w:ilvl w:val="0"/>
          <w:numId w:val="7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niepodlegającym opodatkowaniu na podstawie pr</w:t>
      </w:r>
      <w:r w:rsidR="00474359" w:rsidRPr="000F0EE7">
        <w:rPr>
          <w:rFonts w:ascii="Times New Roman" w:hAnsi="Times New Roman" w:cs="Times New Roman"/>
          <w:szCs w:val="24"/>
        </w:rPr>
        <w:t>zepisów o podatku dochodowym od</w:t>
      </w:r>
    </w:p>
    <w:p w14:paraId="21853AA1" w14:textId="07C0AC7B" w:rsidR="009915B6" w:rsidRPr="000F0EE7" w:rsidRDefault="0088214E" w:rsidP="00487860">
      <w:pPr>
        <w:spacing w:after="0"/>
        <w:ind w:left="36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osób fizycznych i mieszczącym się pod względem rodzaju w katalogu zawartym  w art. </w:t>
      </w:r>
      <w:r w:rsidR="00487860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3 lit. c) ustawy o świadczeniach rodzinnych, osiągniętym w roku kalendarzowym poprzedzającym rok złożenia wniosku o dofinansowanie, wykazanym w odpowiednim dokumencie. </w:t>
      </w:r>
    </w:p>
    <w:p w14:paraId="63147D9B" w14:textId="0B7EC00C" w:rsidR="009915B6" w:rsidRPr="000F0EE7" w:rsidRDefault="0088214E" w:rsidP="003659B9">
      <w:pPr>
        <w:spacing w:after="0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 przypadku uzyskiwania dochodów z różnych źródeł określonych powyżej w lit. a) - </w:t>
      </w:r>
      <w:r w:rsidR="007D3FCE" w:rsidRPr="000F0EE7">
        <w:rPr>
          <w:rFonts w:ascii="Times New Roman" w:hAnsi="Times New Roman" w:cs="Times New Roman"/>
          <w:szCs w:val="24"/>
        </w:rPr>
        <w:t>c</w:t>
      </w:r>
      <w:r w:rsidRPr="000F0EE7">
        <w:rPr>
          <w:rFonts w:ascii="Times New Roman" w:hAnsi="Times New Roman" w:cs="Times New Roman"/>
          <w:szCs w:val="24"/>
        </w:rPr>
        <w:t>), dochody te sumuje się, przy czym suma ta nie może przekroczyć</w:t>
      </w:r>
      <w:r w:rsidR="00474359" w:rsidRPr="000F0EE7">
        <w:rPr>
          <w:rFonts w:ascii="Times New Roman" w:hAnsi="Times New Roman" w:cs="Times New Roman"/>
          <w:szCs w:val="24"/>
        </w:rPr>
        <w:t xml:space="preserve"> kwoty 135 </w:t>
      </w:r>
      <w:r w:rsidRPr="000F0EE7">
        <w:rPr>
          <w:rFonts w:ascii="Times New Roman" w:hAnsi="Times New Roman" w:cs="Times New Roman"/>
          <w:szCs w:val="24"/>
        </w:rPr>
        <w:t>000</w:t>
      </w:r>
      <w:r w:rsidR="00474359" w:rsidRPr="000F0EE7">
        <w:rPr>
          <w:rFonts w:ascii="Times New Roman" w:hAnsi="Times New Roman" w:cs="Times New Roman"/>
          <w:szCs w:val="24"/>
        </w:rPr>
        <w:t>,00</w:t>
      </w:r>
      <w:r w:rsidRPr="000F0EE7">
        <w:rPr>
          <w:rFonts w:ascii="Times New Roman" w:hAnsi="Times New Roman" w:cs="Times New Roman"/>
          <w:szCs w:val="24"/>
        </w:rPr>
        <w:t xml:space="preserve"> zł. </w:t>
      </w:r>
    </w:p>
    <w:p w14:paraId="24239760" w14:textId="77777777" w:rsidR="009915B6" w:rsidRPr="000F0EE7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lastRenderedPageBreak/>
        <w:t xml:space="preserve"> </w:t>
      </w:r>
    </w:p>
    <w:p w14:paraId="4AB5A371" w14:textId="2E8B08EC" w:rsidR="009915B6" w:rsidRPr="000F0EE7" w:rsidRDefault="0088214E" w:rsidP="00474359">
      <w:pPr>
        <w:pStyle w:val="Nagwek2"/>
        <w:ind w:left="-5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  <w:u w:val="none"/>
        </w:rPr>
        <w:t>2.</w:t>
      </w:r>
      <w:r w:rsidRPr="000F0EE7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>Beneficjenci końcowi uprawnieni do podwyższonego poziomu dofinansowania</w:t>
      </w:r>
      <w:r w:rsidRPr="000F0EE7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354C0450" w14:textId="77777777" w:rsidR="009915B6" w:rsidRPr="000F0EE7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Beneficjentem końcowym uprawnionym do podwyższonego poziomu dofinansowania jest osoba fizyczna realizująca przedsięwzięcie będące przedmiotem dofinansowania, która łącznie spełnia następujące warunki: </w:t>
      </w:r>
    </w:p>
    <w:p w14:paraId="404E37DF" w14:textId="77777777" w:rsidR="009915B6" w:rsidRPr="001648A0" w:rsidRDefault="0088214E">
      <w:pPr>
        <w:spacing w:after="13" w:line="259" w:lineRule="auto"/>
        <w:ind w:left="720" w:right="0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1648A0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FA601DD" w14:textId="67C057EB" w:rsidR="00474359" w:rsidRPr="001648A0" w:rsidRDefault="00474359">
      <w:pPr>
        <w:numPr>
          <w:ilvl w:val="0"/>
          <w:numId w:val="8"/>
        </w:numPr>
        <w:ind w:right="42" w:hanging="360"/>
        <w:rPr>
          <w:rFonts w:ascii="Times New Roman" w:hAnsi="Times New Roman" w:cs="Times New Roman"/>
          <w:color w:val="auto"/>
          <w:szCs w:val="24"/>
        </w:rPr>
      </w:pPr>
      <w:r w:rsidRPr="001648A0">
        <w:rPr>
          <w:rFonts w:ascii="Times New Roman" w:hAnsi="Times New Roman" w:cs="Times New Roman"/>
          <w:color w:val="auto"/>
          <w:szCs w:val="24"/>
        </w:rPr>
        <w:t>posiadająca tytuł prawny do lokalu mieszkalnego znajdującego się w budynku mieszkalnym wielorodzinnym, wynikają</w:t>
      </w:r>
      <w:r w:rsidR="00785168" w:rsidRPr="001648A0">
        <w:rPr>
          <w:rFonts w:ascii="Times New Roman" w:hAnsi="Times New Roman" w:cs="Times New Roman"/>
          <w:color w:val="auto"/>
          <w:szCs w:val="24"/>
        </w:rPr>
        <w:t>cy</w:t>
      </w:r>
      <w:r w:rsidRPr="001648A0">
        <w:rPr>
          <w:rFonts w:ascii="Times New Roman" w:hAnsi="Times New Roman" w:cs="Times New Roman"/>
          <w:color w:val="auto"/>
          <w:szCs w:val="24"/>
        </w:rPr>
        <w:t xml:space="preserve"> z najmu lokalu mieszkalnego stanowiącego własność gminy,  wchodzącego w skład mieszkaniowego zasobu gminy w rozumieniu ustawy z dnia 31 czerwca 2021  r. o ochronie praw lokatorów, mieszkaniowym zasobie gminy i o zmianie Kodeksu cywilnego, jeżeli nie wszystkie lokale mieszkalne w tym budynku stanowią własność gminy;</w:t>
      </w:r>
    </w:p>
    <w:p w14:paraId="1C15D705" w14:textId="77777777" w:rsidR="009915B6" w:rsidRPr="000F0EE7" w:rsidRDefault="0088214E">
      <w:pPr>
        <w:numPr>
          <w:ilvl w:val="0"/>
          <w:numId w:val="8"/>
        </w:numPr>
        <w:ind w:right="42" w:hanging="360"/>
        <w:rPr>
          <w:rFonts w:ascii="Times New Roman" w:hAnsi="Times New Roman" w:cs="Times New Roman"/>
          <w:szCs w:val="24"/>
        </w:rPr>
      </w:pPr>
      <w:r w:rsidRPr="001648A0">
        <w:rPr>
          <w:rFonts w:ascii="Times New Roman" w:hAnsi="Times New Roman" w:cs="Times New Roman"/>
          <w:color w:val="auto"/>
          <w:szCs w:val="24"/>
        </w:rPr>
        <w:t xml:space="preserve">przeciętny miesięczny dochód na jednego członka gospodarstwa </w:t>
      </w:r>
      <w:r w:rsidRPr="000F0EE7">
        <w:rPr>
          <w:rFonts w:ascii="Times New Roman" w:hAnsi="Times New Roman" w:cs="Times New Roman"/>
          <w:szCs w:val="24"/>
        </w:rPr>
        <w:t xml:space="preserve">domowego wskazany w zaświadczeniu wydawanym zgodnie z art. 411 ust. 10g ustawy – Prawo ochrony środowiska, nie przekracza kwoty: </w:t>
      </w:r>
    </w:p>
    <w:p w14:paraId="50431950" w14:textId="512CE334" w:rsidR="000C22EE" w:rsidRPr="000F0EE7" w:rsidRDefault="000C22EE" w:rsidP="000C22EE">
      <w:pPr>
        <w:ind w:left="108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- </w:t>
      </w:r>
      <w:r w:rsidR="00474359" w:rsidRPr="000F0EE7">
        <w:rPr>
          <w:rFonts w:ascii="Times New Roman" w:hAnsi="Times New Roman" w:cs="Times New Roman"/>
          <w:szCs w:val="24"/>
        </w:rPr>
        <w:t>1 894</w:t>
      </w:r>
      <w:r w:rsidR="0088214E" w:rsidRPr="000F0EE7">
        <w:rPr>
          <w:rFonts w:ascii="Times New Roman" w:hAnsi="Times New Roman" w:cs="Times New Roman"/>
          <w:szCs w:val="24"/>
        </w:rPr>
        <w:t xml:space="preserve"> zł w gospodarstwie wieloosobowym, </w:t>
      </w:r>
    </w:p>
    <w:p w14:paraId="052CB691" w14:textId="3D4338B6" w:rsidR="009915B6" w:rsidRPr="000F0EE7" w:rsidRDefault="000C22EE" w:rsidP="000C22EE">
      <w:pPr>
        <w:ind w:left="108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- </w:t>
      </w:r>
      <w:r w:rsidR="00474359" w:rsidRPr="000F0EE7">
        <w:rPr>
          <w:rFonts w:ascii="Times New Roman" w:hAnsi="Times New Roman" w:cs="Times New Roman"/>
          <w:szCs w:val="24"/>
        </w:rPr>
        <w:t>2 651</w:t>
      </w:r>
      <w:r w:rsidR="0088214E" w:rsidRPr="000F0EE7">
        <w:rPr>
          <w:rFonts w:ascii="Times New Roman" w:hAnsi="Times New Roman" w:cs="Times New Roman"/>
          <w:szCs w:val="24"/>
        </w:rPr>
        <w:t xml:space="preserve"> zł w gospodarstwie jednoosobowym. </w:t>
      </w:r>
    </w:p>
    <w:p w14:paraId="1F648EA0" w14:textId="77777777" w:rsidR="009915B6" w:rsidRPr="000F0EE7" w:rsidRDefault="008821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6FC06192" w14:textId="13398BB2" w:rsidR="009915B6" w:rsidRPr="000F0EE7" w:rsidRDefault="0088214E" w:rsidP="00487860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 przypadku prowadzenia działalności gospodarczej, roczny przychód osoby fizycznej, 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z tytułu prowadzenia pozarolniczej działalności gospodarczej za rok kalendarzowy, za który ustalony został przeciętny miesięczny dochód wskazany w zaświadczeniu, o którym mowa 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 w pkt 1 lit. b), nie przekroczył czterdziestokrotności kwoty minimalnego wynagrodzenia  za pracę określonego w rozporządzeniu Rady Ministrów obowiązującym w grudniu roku poprzedzającego rok złożenia wniosku o dofinansowanie. </w:t>
      </w:r>
    </w:p>
    <w:p w14:paraId="50EFEE75" w14:textId="51C42A68" w:rsidR="009915B6" w:rsidRPr="000F0EE7" w:rsidRDefault="0088214E" w:rsidP="00B02B54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370CCD8F" w14:textId="478F6DDD" w:rsidR="009915B6" w:rsidRPr="000F0EE7" w:rsidRDefault="0088214E" w:rsidP="00474359">
      <w:pPr>
        <w:pStyle w:val="Nagwek2"/>
        <w:ind w:left="-5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  <w:u w:val="none"/>
        </w:rPr>
        <w:t>3.</w:t>
      </w:r>
      <w:r w:rsidRPr="000F0EE7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>Beneficjenci końcowi uprawnieni do najwyższego poziomu dofinansowania</w:t>
      </w:r>
      <w:r w:rsidRPr="000F0EE7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0136AECF" w14:textId="77777777" w:rsidR="009915B6" w:rsidRPr="000F0EE7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Beneficjentem końcowym uprawnionym do najwyższego poziomu dofinansowania jest osoba fizyczna realizująca przedsięwzięcie będące przedmiotem dofinansowania, która łącznie spełnia następujące warunki: </w:t>
      </w:r>
    </w:p>
    <w:p w14:paraId="29DCF618" w14:textId="64769E62" w:rsidR="009915B6" w:rsidRPr="000F0EE7" w:rsidRDefault="009915B6" w:rsidP="00474359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302851D" w14:textId="1CA14428" w:rsidR="00474359" w:rsidRPr="001648A0" w:rsidRDefault="00474359" w:rsidP="00474359">
      <w:pPr>
        <w:numPr>
          <w:ilvl w:val="0"/>
          <w:numId w:val="9"/>
        </w:numPr>
        <w:ind w:right="42" w:hanging="360"/>
        <w:rPr>
          <w:rFonts w:ascii="Times New Roman" w:hAnsi="Times New Roman" w:cs="Times New Roman"/>
          <w:color w:val="auto"/>
          <w:szCs w:val="24"/>
        </w:rPr>
      </w:pPr>
      <w:r w:rsidRPr="001648A0">
        <w:rPr>
          <w:rFonts w:ascii="Times New Roman" w:hAnsi="Times New Roman" w:cs="Times New Roman"/>
          <w:color w:val="auto"/>
          <w:szCs w:val="24"/>
        </w:rPr>
        <w:t>posiadająca tytuł prawny do lokalu mieszkalnego znajdującego się w budynku mieszkalnym wielorodzinnym, wynikającego z najmu lokalu mieszkalnego stanowiącego własność gminy,  wchodzącego w skład mieszkaniowego zasobu gminy w rozumieniu ustawy z dnia 31 czerwca 2021  r. o ochronie praw lokatorów, mieszkaniowym zasobie gminy i o zmianie Kodeksu cywilnego, jeżeli nie wszystkie lokale mieszkalne w tym budynku stanowią własność gminy;</w:t>
      </w:r>
    </w:p>
    <w:p w14:paraId="686618D1" w14:textId="77777777" w:rsidR="00121889" w:rsidRPr="000F0EE7" w:rsidRDefault="0088214E">
      <w:pPr>
        <w:numPr>
          <w:ilvl w:val="0"/>
          <w:numId w:val="9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przeciętny miesięczny dochód na jednego członka gospodarstwa domowego wskazany w zaświadczeniu wydawanym zgodnie z art. 411 ust. 10g ustawy – Prawo ochrony środowiska, nie przekracza kwoty: </w:t>
      </w:r>
    </w:p>
    <w:p w14:paraId="69CFAA61" w14:textId="4A4FDD5B" w:rsidR="009915B6" w:rsidRPr="000F0EE7" w:rsidRDefault="000C22EE" w:rsidP="00121889">
      <w:pPr>
        <w:ind w:left="720" w:right="42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eastAsia="Segoe UI Symbol" w:hAnsi="Times New Roman" w:cs="Times New Roman"/>
          <w:szCs w:val="24"/>
        </w:rPr>
        <w:t xml:space="preserve">- </w:t>
      </w:r>
      <w:r w:rsidR="0088214E" w:rsidRPr="000F0EE7">
        <w:rPr>
          <w:rFonts w:ascii="Times New Roman" w:eastAsia="Arial" w:hAnsi="Times New Roman" w:cs="Times New Roman"/>
          <w:szCs w:val="24"/>
        </w:rPr>
        <w:t xml:space="preserve"> </w:t>
      </w:r>
      <w:r w:rsidR="00474359" w:rsidRPr="000F0EE7">
        <w:rPr>
          <w:rFonts w:ascii="Times New Roman" w:hAnsi="Times New Roman" w:cs="Times New Roman"/>
          <w:szCs w:val="24"/>
        </w:rPr>
        <w:t>1 090</w:t>
      </w:r>
      <w:r w:rsidR="0088214E" w:rsidRPr="000F0EE7">
        <w:rPr>
          <w:rFonts w:ascii="Times New Roman" w:hAnsi="Times New Roman" w:cs="Times New Roman"/>
          <w:szCs w:val="24"/>
        </w:rPr>
        <w:t xml:space="preserve"> zł w gospodarstwie wieloosobowym, </w:t>
      </w:r>
    </w:p>
    <w:p w14:paraId="67880260" w14:textId="143F03C1" w:rsidR="000C22EE" w:rsidRPr="000F0EE7" w:rsidRDefault="000C22EE">
      <w:pPr>
        <w:spacing w:after="0"/>
        <w:ind w:left="-15" w:right="3473" w:firstLine="720"/>
        <w:rPr>
          <w:rFonts w:ascii="Times New Roman" w:hAnsi="Times New Roman" w:cs="Times New Roman"/>
          <w:szCs w:val="24"/>
        </w:rPr>
      </w:pPr>
      <w:r w:rsidRPr="000F0EE7">
        <w:rPr>
          <w:rFonts w:ascii="Times New Roman" w:eastAsia="Segoe UI Symbol" w:hAnsi="Times New Roman" w:cs="Times New Roman"/>
          <w:szCs w:val="24"/>
        </w:rPr>
        <w:t xml:space="preserve">- </w:t>
      </w:r>
      <w:r w:rsidR="0088214E" w:rsidRPr="000F0EE7">
        <w:rPr>
          <w:rFonts w:ascii="Times New Roman" w:eastAsia="Arial" w:hAnsi="Times New Roman" w:cs="Times New Roman"/>
          <w:szCs w:val="24"/>
        </w:rPr>
        <w:t xml:space="preserve"> </w:t>
      </w:r>
      <w:r w:rsidR="00474359" w:rsidRPr="000F0EE7">
        <w:rPr>
          <w:rFonts w:ascii="Times New Roman" w:hAnsi="Times New Roman" w:cs="Times New Roman"/>
          <w:szCs w:val="24"/>
        </w:rPr>
        <w:t>1 526</w:t>
      </w:r>
      <w:r w:rsidR="0088214E" w:rsidRPr="000F0EE7">
        <w:rPr>
          <w:rFonts w:ascii="Times New Roman" w:hAnsi="Times New Roman" w:cs="Times New Roman"/>
          <w:szCs w:val="24"/>
        </w:rPr>
        <w:t xml:space="preserve"> zł w gospodarstwie jednoosobowym; </w:t>
      </w:r>
    </w:p>
    <w:p w14:paraId="05DABA6C" w14:textId="77777777" w:rsidR="000C22EE" w:rsidRPr="000F0EE7" w:rsidRDefault="000C22EE">
      <w:pPr>
        <w:spacing w:after="0"/>
        <w:ind w:left="-15" w:right="3473" w:firstLine="720"/>
        <w:rPr>
          <w:rFonts w:ascii="Times New Roman" w:hAnsi="Times New Roman" w:cs="Times New Roman"/>
          <w:szCs w:val="24"/>
        </w:rPr>
      </w:pPr>
    </w:p>
    <w:p w14:paraId="3E915DF6" w14:textId="3B481921" w:rsidR="009915B6" w:rsidRPr="000F0EE7" w:rsidRDefault="000C22EE" w:rsidP="000C22EE">
      <w:pPr>
        <w:spacing w:after="0"/>
        <w:ind w:right="5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lub </w:t>
      </w:r>
      <w:r w:rsidR="0088214E" w:rsidRPr="000F0EE7">
        <w:rPr>
          <w:rFonts w:ascii="Times New Roman" w:hAnsi="Times New Roman" w:cs="Times New Roman"/>
          <w:szCs w:val="24"/>
        </w:rPr>
        <w:t>ma ustalone prawo d</w:t>
      </w:r>
      <w:r w:rsidRPr="000F0EE7">
        <w:rPr>
          <w:rFonts w:ascii="Times New Roman" w:hAnsi="Times New Roman" w:cs="Times New Roman"/>
          <w:szCs w:val="24"/>
        </w:rPr>
        <w:t xml:space="preserve">o otrzymywania zasiłku stałego, </w:t>
      </w:r>
      <w:r w:rsidR="0088214E" w:rsidRPr="000F0EE7">
        <w:rPr>
          <w:rFonts w:ascii="Times New Roman" w:hAnsi="Times New Roman" w:cs="Times New Roman"/>
          <w:szCs w:val="24"/>
        </w:rPr>
        <w:t xml:space="preserve">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</w:t>
      </w:r>
      <w:r w:rsidR="0088214E" w:rsidRPr="000F0EE7">
        <w:rPr>
          <w:rFonts w:ascii="Times New Roman" w:hAnsi="Times New Roman" w:cs="Times New Roman"/>
          <w:szCs w:val="24"/>
        </w:rPr>
        <w:lastRenderedPageBreak/>
        <w:t xml:space="preserve">w każdym z kolejnych 6 miesięcy kalendarzowych poprzedzających miesiąc złożenia wniosku o wydanie zaświadczenia oraz co najmniej do dnia złożenia wniosku o dofinansowanie. </w:t>
      </w:r>
    </w:p>
    <w:p w14:paraId="69CE8E84" w14:textId="77777777" w:rsidR="009915B6" w:rsidRPr="000F0EE7" w:rsidRDefault="0088214E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343E4A3A" w14:textId="77777777" w:rsidR="009915B6" w:rsidRPr="000F0EE7" w:rsidRDefault="0088214E">
      <w:pPr>
        <w:spacing w:after="0"/>
        <w:ind w:left="-5"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 w grudniu roku poprzedzającego rok złożenia wniosku o dofinansowanie. </w:t>
      </w:r>
    </w:p>
    <w:p w14:paraId="32D98853" w14:textId="77777777" w:rsidR="00474359" w:rsidRPr="000F0EE7" w:rsidRDefault="00474359" w:rsidP="00474359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4F898525" w14:textId="4B432AD2" w:rsidR="00474359" w:rsidRPr="000F0EE7" w:rsidRDefault="00474359" w:rsidP="00474359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  <w:u w:val="single"/>
        </w:rPr>
      </w:pPr>
      <w:r w:rsidRPr="000F0EE7">
        <w:rPr>
          <w:rFonts w:ascii="Times New Roman" w:hAnsi="Times New Roman" w:cs="Times New Roman"/>
          <w:szCs w:val="24"/>
        </w:rPr>
        <w:t xml:space="preserve">4. </w:t>
      </w:r>
      <w:r w:rsidRPr="000F0EE7">
        <w:rPr>
          <w:rFonts w:ascii="Times New Roman" w:hAnsi="Times New Roman" w:cs="Times New Roman"/>
          <w:szCs w:val="24"/>
          <w:u w:val="single"/>
        </w:rPr>
        <w:t>Wspólnota mieszkaniowa (w rozumieniu ustawy z dnia 24 czerwca 1994r. o własności lokali) obejmujących od 3 do 7 lokali mieszkalnych.</w:t>
      </w:r>
    </w:p>
    <w:p w14:paraId="3ABD0808" w14:textId="5350EBE4" w:rsidR="004B4337" w:rsidRPr="000F0EE7" w:rsidRDefault="00785168" w:rsidP="00474359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Beneficjentem końcowym może być wspólnota mieszkaniowa (w rozumieniu ustawy z dnia 24 czerwca 1994r. o własności lokali) obejmujących od 3 do 7 lokali mieszkalnych.</w:t>
      </w:r>
    </w:p>
    <w:p w14:paraId="1C958CD2" w14:textId="77777777" w:rsidR="00474359" w:rsidRPr="000F0EE7" w:rsidRDefault="00474359" w:rsidP="00474359">
      <w:pPr>
        <w:spacing w:after="36" w:line="259" w:lineRule="auto"/>
        <w:ind w:right="0"/>
        <w:jc w:val="left"/>
        <w:rPr>
          <w:rFonts w:ascii="Times New Roman" w:hAnsi="Times New Roman" w:cs="Times New Roman"/>
          <w:szCs w:val="24"/>
        </w:rPr>
      </w:pPr>
    </w:p>
    <w:p w14:paraId="22A0FC73" w14:textId="4632B188" w:rsidR="009915B6" w:rsidRPr="000F0EE7" w:rsidRDefault="0088214E" w:rsidP="00B02B54">
      <w:pPr>
        <w:pStyle w:val="Nagwek1"/>
        <w:tabs>
          <w:tab w:val="center" w:pos="2228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VII.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WARUNKI DOFINANSOWANIA </w:t>
      </w:r>
      <w:r w:rsidR="004B4337" w:rsidRPr="000F0EE7">
        <w:rPr>
          <w:rFonts w:ascii="Times New Roman" w:hAnsi="Times New Roman" w:cs="Times New Roman"/>
          <w:szCs w:val="24"/>
        </w:rPr>
        <w:t xml:space="preserve">DLA OSOB FIZYCZNYCH </w:t>
      </w:r>
    </w:p>
    <w:p w14:paraId="15017D34" w14:textId="77777777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W przypadku, gdy w lokalu mieszkalnym, w którym realizowane jest przedsięwzięcie, prowadzona jest działalność gospodarcza</w:t>
      </w:r>
      <w:r w:rsidRPr="000F0EE7">
        <w:rPr>
          <w:rFonts w:ascii="Times New Roman" w:hAnsi="Times New Roman" w:cs="Times New Roman"/>
          <w:szCs w:val="24"/>
          <w:vertAlign w:val="superscript"/>
        </w:rPr>
        <w:footnoteReference w:id="6"/>
      </w:r>
      <w:r w:rsidRPr="000F0EE7">
        <w:rPr>
          <w:rFonts w:ascii="Times New Roman" w:hAnsi="Times New Roman" w:cs="Times New Roman"/>
          <w:szCs w:val="24"/>
        </w:rPr>
        <w:t xml:space="preserve"> rozumiana zgodnie z unijnym prawem konkurencji, wysokość dotacji jest pomniejszana proporcjonalnie do powierzchni zajmowanej na prowadzenie działalności gospodarczej. </w:t>
      </w:r>
    </w:p>
    <w:p w14:paraId="752CFAEB" w14:textId="77777777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 przypadku, gdy działalność gospodarcza jest prowadzona na powierzchni całkowitej przekraczającej 30% lokalu mieszkalnego w budynku wielorodzinnym, przedsięwzięcie nie kwalifikuje się do dofinansowania. </w:t>
      </w:r>
    </w:p>
    <w:p w14:paraId="59A31111" w14:textId="77777777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Nie udziela się dofinansowania na przedsięwzięcie, na które beneficjent końcowy otrzymał dofinansowanie w ramach programu priorytetowego NFOŚiGW pn. „Poprawa jakości powietrza poprzez wymianę źródeł ciepła w budynkach wielorodzinnych – pilotaż na terenie województwa dolnośląskiego”. </w:t>
      </w:r>
    </w:p>
    <w:p w14:paraId="5FD29137" w14:textId="77777777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Przedsięwzięcie realizowane w ramach programu może być dofinansowane z innych środków publicznych niż program wymieniony w pkt 3, z tym, że łączna kwota dofinansowania na przedsięwzięcie nie może przekroczyć 100% kosztów kwalifikowanych przedsięwzięcia. </w:t>
      </w:r>
    </w:p>
    <w:p w14:paraId="189A3652" w14:textId="103C7103" w:rsidR="003659B9" w:rsidRPr="003659B9" w:rsidRDefault="0088214E" w:rsidP="003659B9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Warunkiem udzielenia dofinansowania jest zobowiązanie się beneficjenta końcowego, że po zakończeniu realizacji przedsięwzięcia w ramach programu  w lokalu mieszkalnym objętym dofinansowaniem nie będą zainstalowane żadne źródła ciepła na paliwa stałe o klasie niższej niż 5 klasa według normy przenoszącej normę europejską EN 303-5. </w:t>
      </w:r>
    </w:p>
    <w:p w14:paraId="761601A3" w14:textId="3D198F94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lastRenderedPageBreak/>
        <w:t xml:space="preserve">Zakres przedsięwzięcia finansowanego w </w:t>
      </w:r>
      <w:r w:rsidR="000F0EE7" w:rsidRPr="000F0EE7">
        <w:rPr>
          <w:rFonts w:ascii="Times New Roman" w:hAnsi="Times New Roman" w:cs="Times New Roman"/>
          <w:szCs w:val="24"/>
        </w:rPr>
        <w:t>ramach programu musi być zgodny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z programem ochrony powietrza w rozumieniu art. 91 ustawy z dnia 27 kwietnia 2001 r. – Prawo ochrony środowiska, właściwym ze względu na usytuowanie budynku, 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w którym znajduje się lokal mieszkalny objęty dofinansowaniem, obowiązującym na dzień złożenia wniosku o dofinansowanie. </w:t>
      </w:r>
    </w:p>
    <w:p w14:paraId="4549B5D0" w14:textId="77777777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Wszystkie zainstalowane oraz użytkowane urządzenia służące do celów ogrzewania lub przygotowania ciepłej wody użytkowej będą spełniać docelowe wymagania aktów prawa miejscowego, w tym uchwał antysmogowych</w:t>
      </w:r>
      <w:r w:rsidRPr="000F0EE7">
        <w:rPr>
          <w:rFonts w:ascii="Times New Roman" w:hAnsi="Times New Roman" w:cs="Times New Roman"/>
          <w:szCs w:val="24"/>
          <w:vertAlign w:val="superscript"/>
        </w:rPr>
        <w:footnoteReference w:id="7"/>
      </w:r>
      <w:r w:rsidRPr="000F0EE7">
        <w:rPr>
          <w:rFonts w:ascii="Times New Roman" w:hAnsi="Times New Roman" w:cs="Times New Roman"/>
          <w:szCs w:val="24"/>
        </w:rPr>
        <w:t xml:space="preserve">, obowiązujących na terenie położenia budynku, w którym znajduje się lokal mieszkalny objęty dofinansowaniem. </w:t>
      </w:r>
    </w:p>
    <w:p w14:paraId="37D0C01C" w14:textId="77777777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 ramach programu można dofinansować zakup i montaż tylko jednego źródła ciepła dla lokalu do celów ogrzewania lub ogrzewania i </w:t>
      </w:r>
      <w:proofErr w:type="spellStart"/>
      <w:r w:rsidRPr="000F0EE7">
        <w:rPr>
          <w:rFonts w:ascii="Times New Roman" w:hAnsi="Times New Roman" w:cs="Times New Roman"/>
          <w:szCs w:val="24"/>
        </w:rPr>
        <w:t>cwu</w:t>
      </w:r>
      <w:proofErr w:type="spellEnd"/>
      <w:r w:rsidRPr="000F0EE7">
        <w:rPr>
          <w:rFonts w:ascii="Times New Roman" w:hAnsi="Times New Roman" w:cs="Times New Roman"/>
          <w:szCs w:val="24"/>
        </w:rPr>
        <w:t xml:space="preserve">. Wyjątek stanowi ogrzewanie elektryczne, które może się składać z kilku urządzeń trwale zainstalowanych w lokalu mieszkalnym, tworzących system ogrzewania tego lokalu mieszkalnego. </w:t>
      </w:r>
    </w:p>
    <w:p w14:paraId="5E66B9F4" w14:textId="6B9166E6" w:rsidR="009915B6" w:rsidRPr="000F0EE7" w:rsidRDefault="0088214E">
      <w:pPr>
        <w:numPr>
          <w:ilvl w:val="0"/>
          <w:numId w:val="10"/>
        </w:numPr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</w:t>
      </w:r>
      <w:r w:rsidR="0089523F" w:rsidRPr="000F0EE7">
        <w:rPr>
          <w:rFonts w:ascii="Times New Roman" w:hAnsi="Times New Roman" w:cs="Times New Roman"/>
          <w:szCs w:val="24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 xml:space="preserve">i dostarczania ciepła z sieci ciepłowniczej </w:t>
      </w:r>
      <w:r w:rsidR="0089523F" w:rsidRPr="000F0EE7">
        <w:rPr>
          <w:rFonts w:ascii="Times New Roman" w:hAnsi="Times New Roman" w:cs="Times New Roman"/>
          <w:szCs w:val="24"/>
        </w:rPr>
        <w:t xml:space="preserve">lub </w:t>
      </w:r>
      <w:r w:rsidRPr="000F0EE7">
        <w:rPr>
          <w:rFonts w:ascii="Times New Roman" w:hAnsi="Times New Roman" w:cs="Times New Roman"/>
          <w:szCs w:val="24"/>
        </w:rPr>
        <w:t>jest on pod</w:t>
      </w:r>
      <w:r w:rsidR="00891D59" w:rsidRPr="000F0EE7">
        <w:rPr>
          <w:rFonts w:ascii="Times New Roman" w:hAnsi="Times New Roman" w:cs="Times New Roman"/>
          <w:szCs w:val="24"/>
        </w:rPr>
        <w:t xml:space="preserve">łączony do sieci ciepłowniczej. </w:t>
      </w:r>
    </w:p>
    <w:p w14:paraId="25F89FEE" w14:textId="77777777" w:rsidR="009915B6" w:rsidRPr="000F0EE7" w:rsidRDefault="0088214E">
      <w:pPr>
        <w:numPr>
          <w:ilvl w:val="0"/>
          <w:numId w:val="10"/>
        </w:numPr>
        <w:spacing w:after="0"/>
        <w:ind w:right="42" w:hanging="36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Wymieniane źródło ciepła na paliwo stałe musi być trwale wyłączone z użytku. Potwierdzeniem trwałego wyłączenia z użytku źródła ciepła na paliwo stałe jest imienny dokument zezłomowania / karta przekazania odpadu / formularz przyjęcia odpadów metali. W przypadku pieców kaflowych i innych źródeł ciepła, które nie podlegają zezłomowaniu, należy przedstawić odpowiedni protokół kominiarski wydany przez mistrza kominiarskiego, potwierdzający trwałe odłączenie od przewodu kominowego. Beneficjent końcowy zobowiązany jest przedłożyć ww. dokumenty  w gminie, z którą zawarł umowę o dofinansowanie. </w:t>
      </w:r>
    </w:p>
    <w:p w14:paraId="7F57B3F0" w14:textId="77777777" w:rsidR="004B4337" w:rsidRPr="000F0EE7" w:rsidRDefault="004B4337" w:rsidP="004B4337">
      <w:pPr>
        <w:spacing w:after="0"/>
        <w:ind w:right="42"/>
        <w:rPr>
          <w:rFonts w:ascii="Times New Roman" w:hAnsi="Times New Roman" w:cs="Times New Roman"/>
          <w:szCs w:val="24"/>
        </w:rPr>
      </w:pPr>
    </w:p>
    <w:p w14:paraId="2EA9B64C" w14:textId="5B19916A" w:rsidR="004B4337" w:rsidRPr="000F0EE7" w:rsidRDefault="004B4337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 xml:space="preserve">VIII. </w:t>
      </w:r>
      <w:r w:rsidRPr="000F0EE7">
        <w:rPr>
          <w:rFonts w:ascii="Times New Roman" w:hAnsi="Times New Roman" w:cs="Times New Roman"/>
          <w:b/>
          <w:color w:val="auto"/>
          <w:szCs w:val="24"/>
        </w:rPr>
        <w:tab/>
        <w:t xml:space="preserve">WARUNKI DOFINANSOWANIA DLA WSPÓLNOT MIESZKANIOWYCH </w:t>
      </w:r>
    </w:p>
    <w:p w14:paraId="265F8AA1" w14:textId="0ED093A0" w:rsidR="007A67F8" w:rsidRPr="000F0EE7" w:rsidRDefault="007A67F8" w:rsidP="000408F2">
      <w:pPr>
        <w:pStyle w:val="Akapitzlist"/>
        <w:numPr>
          <w:ilvl w:val="0"/>
          <w:numId w:val="22"/>
        </w:numPr>
        <w:spacing w:after="13" w:line="259" w:lineRule="auto"/>
        <w:ind w:right="0"/>
        <w:rPr>
          <w:rFonts w:ascii="Times New Roman" w:hAnsi="Times New Roman" w:cs="Times New Roman"/>
          <w:b/>
          <w:color w:val="auto"/>
          <w:szCs w:val="24"/>
        </w:rPr>
      </w:pPr>
      <w:r w:rsidRPr="000F0EE7">
        <w:rPr>
          <w:rFonts w:ascii="Times New Roman" w:hAnsi="Times New Roman" w:cs="Times New Roman"/>
          <w:szCs w:val="24"/>
        </w:rPr>
        <w:t>W przypadku, gdy działalność gospodarcza</w:t>
      </w:r>
      <w:r w:rsidR="00785168" w:rsidRPr="000F0EE7">
        <w:rPr>
          <w:rFonts w:ascii="Times New Roman" w:hAnsi="Times New Roman" w:cs="Times New Roman"/>
          <w:szCs w:val="24"/>
        </w:rPr>
        <w:t xml:space="preserve"> jest prowadzona na powierzchni </w:t>
      </w:r>
      <w:r w:rsidRPr="000F0EE7">
        <w:rPr>
          <w:rFonts w:ascii="Times New Roman" w:hAnsi="Times New Roman" w:cs="Times New Roman"/>
          <w:szCs w:val="24"/>
        </w:rPr>
        <w:t>całkowitej przekraczającej 30% budynku mieszkalnego, przedsięwzięcie nie kw</w:t>
      </w:r>
      <w:r w:rsidR="000408F2">
        <w:rPr>
          <w:rFonts w:ascii="Times New Roman" w:hAnsi="Times New Roman" w:cs="Times New Roman"/>
          <w:szCs w:val="24"/>
        </w:rPr>
        <w:t>alifikuje się do dofinansowania. W</w:t>
      </w:r>
      <w:r w:rsidR="000408F2" w:rsidRPr="000408F2">
        <w:rPr>
          <w:rFonts w:ascii="Times New Roman" w:hAnsi="Times New Roman" w:cs="Times New Roman"/>
          <w:szCs w:val="24"/>
        </w:rPr>
        <w:t xml:space="preserve"> przypadku, gdy w budynku mieszkalnym, w którym realizowane jest przedsięwzięcie, prowadzona jest działalność gospodarcza rozumiana zgodnie z unijnym prawem konkurencji, wysokość dotacji jest pomniejszana proporcjonalnie do powierzchni zajmowanej na prowad</w:t>
      </w:r>
      <w:r w:rsidR="000408F2">
        <w:rPr>
          <w:rFonts w:ascii="Times New Roman" w:hAnsi="Times New Roman" w:cs="Times New Roman"/>
          <w:szCs w:val="24"/>
        </w:rPr>
        <w:t>zenie działalności gospodarczej;</w:t>
      </w:r>
    </w:p>
    <w:p w14:paraId="3A55FA16" w14:textId="272DED3C" w:rsidR="007A67F8" w:rsidRPr="000F0EE7" w:rsidRDefault="007A67F8" w:rsidP="00785168">
      <w:pPr>
        <w:pStyle w:val="Akapitzlist"/>
        <w:numPr>
          <w:ilvl w:val="0"/>
          <w:numId w:val="22"/>
        </w:numPr>
        <w:spacing w:after="13" w:line="259" w:lineRule="auto"/>
        <w:ind w:right="0"/>
        <w:rPr>
          <w:rFonts w:ascii="Times New Roman" w:hAnsi="Times New Roman" w:cs="Times New Roman"/>
          <w:b/>
          <w:color w:val="auto"/>
          <w:szCs w:val="24"/>
        </w:rPr>
      </w:pPr>
      <w:r w:rsidRPr="000F0EE7">
        <w:rPr>
          <w:rFonts w:ascii="Times New Roman" w:hAnsi="Times New Roman" w:cs="Times New Roman"/>
          <w:szCs w:val="24"/>
        </w:rPr>
        <w:t>Wspólnota mieszkaniowa przedstawi uchwałę w sprawie wyboru zarządu wspólnoty oraz stosowne uchwały umożliwiające realizację przedsięwzięcia;</w:t>
      </w:r>
    </w:p>
    <w:p w14:paraId="242E291E" w14:textId="77777777" w:rsidR="00785168" w:rsidRPr="000F0EE7" w:rsidRDefault="007A67F8" w:rsidP="00785168">
      <w:pPr>
        <w:pStyle w:val="Akapitzlist"/>
        <w:numPr>
          <w:ilvl w:val="0"/>
          <w:numId w:val="22"/>
        </w:numPr>
        <w:spacing w:after="13" w:line="259" w:lineRule="auto"/>
        <w:ind w:right="0"/>
        <w:rPr>
          <w:rFonts w:ascii="Times New Roman" w:hAnsi="Times New Roman" w:cs="Times New Roman"/>
          <w:b/>
          <w:color w:val="auto"/>
          <w:szCs w:val="24"/>
        </w:rPr>
      </w:pPr>
      <w:r w:rsidRPr="000F0EE7">
        <w:rPr>
          <w:rFonts w:ascii="Times New Roman" w:hAnsi="Times New Roman" w:cs="Times New Roman"/>
          <w:szCs w:val="24"/>
        </w:rPr>
        <w:t>W przypadku gdy użytkowane wspólne źródło ciepła dla budynku mieszkalnego lub indywidualne źródła ciepła dla wszystkich lokali mieszkalnych w budynku, jest inne niż źródło na paliwo stałe</w:t>
      </w:r>
      <w:r w:rsidR="00785168" w:rsidRPr="000F0EE7">
        <w:rPr>
          <w:rFonts w:ascii="Times New Roman" w:hAnsi="Times New Roman" w:cs="Times New Roman"/>
          <w:szCs w:val="24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 xml:space="preserve">lub jest źródłem ciepła na paliwa stałe spełniającym wymagania minimum 5 klasy według normy przenoszącej normę europejską EN 303-5, dotacja może być udzielona wyłącznie na zakres w tym budynku wskazany w punkcie </w:t>
      </w:r>
      <w:r w:rsidR="00785168" w:rsidRPr="000F0EE7">
        <w:rPr>
          <w:rFonts w:ascii="Times New Roman" w:hAnsi="Times New Roman" w:cs="Times New Roman"/>
          <w:szCs w:val="24"/>
        </w:rPr>
        <w:t>3 tabeli ust. 9 Czę</w:t>
      </w:r>
      <w:r w:rsidRPr="000F0EE7">
        <w:rPr>
          <w:rFonts w:ascii="Times New Roman" w:hAnsi="Times New Roman" w:cs="Times New Roman"/>
          <w:szCs w:val="24"/>
        </w:rPr>
        <w:t>ści 4) programu;</w:t>
      </w:r>
    </w:p>
    <w:p w14:paraId="6F0E798E" w14:textId="6DEF568F" w:rsidR="00785168" w:rsidRPr="000F0EE7" w:rsidRDefault="007A67F8" w:rsidP="00785168">
      <w:pPr>
        <w:pStyle w:val="Akapitzlist"/>
        <w:numPr>
          <w:ilvl w:val="0"/>
          <w:numId w:val="22"/>
        </w:numPr>
        <w:spacing w:after="13" w:line="259" w:lineRule="auto"/>
        <w:ind w:right="0"/>
        <w:rPr>
          <w:rFonts w:ascii="Times New Roman" w:hAnsi="Times New Roman" w:cs="Times New Roman"/>
          <w:b/>
          <w:color w:val="auto"/>
          <w:szCs w:val="24"/>
        </w:rPr>
      </w:pPr>
      <w:r w:rsidRPr="000F0EE7">
        <w:rPr>
          <w:rFonts w:ascii="Times New Roman" w:hAnsi="Times New Roman" w:cs="Times New Roman"/>
          <w:szCs w:val="24"/>
        </w:rPr>
        <w:lastRenderedPageBreak/>
        <w:t>Przedsięwzięcia realizowane</w:t>
      </w:r>
      <w:r w:rsidR="00DF045C" w:rsidRPr="000F0EE7">
        <w:rPr>
          <w:rFonts w:ascii="Times New Roman" w:hAnsi="Times New Roman" w:cs="Times New Roman"/>
          <w:szCs w:val="24"/>
        </w:rPr>
        <w:t xml:space="preserve"> w ramach programu może być dofin</w:t>
      </w:r>
      <w:r w:rsidRPr="000F0EE7">
        <w:rPr>
          <w:rFonts w:ascii="Times New Roman" w:hAnsi="Times New Roman" w:cs="Times New Roman"/>
          <w:szCs w:val="24"/>
        </w:rPr>
        <w:t xml:space="preserve">ansowane z innych </w:t>
      </w:r>
      <w:r w:rsidR="00DF045C" w:rsidRPr="000F0EE7">
        <w:rPr>
          <w:rFonts w:ascii="Times New Roman" w:hAnsi="Times New Roman" w:cs="Times New Roman"/>
          <w:szCs w:val="24"/>
        </w:rPr>
        <w:t>środków</w:t>
      </w:r>
      <w:r w:rsidRPr="000F0EE7">
        <w:rPr>
          <w:rFonts w:ascii="Times New Roman" w:hAnsi="Times New Roman" w:cs="Times New Roman"/>
          <w:szCs w:val="24"/>
        </w:rPr>
        <w:t xml:space="preserve"> publicznych, z tym że łączna kwota dofinansowania na przedsięwzięcie nie może przekroczyć 100% kosztów kwalifikowanych przedsięwzięcia;</w:t>
      </w:r>
    </w:p>
    <w:p w14:paraId="2566C3A6" w14:textId="195A3872" w:rsidR="007A67F8" w:rsidRPr="000F0EE7" w:rsidRDefault="00785168" w:rsidP="00785168">
      <w:pPr>
        <w:pStyle w:val="Akapitzlist"/>
        <w:numPr>
          <w:ilvl w:val="0"/>
          <w:numId w:val="22"/>
        </w:numPr>
        <w:spacing w:after="13" w:line="259" w:lineRule="auto"/>
        <w:ind w:right="0"/>
        <w:rPr>
          <w:rFonts w:ascii="Times New Roman" w:hAnsi="Times New Roman" w:cs="Times New Roman"/>
          <w:b/>
          <w:color w:val="auto"/>
          <w:szCs w:val="24"/>
        </w:rPr>
      </w:pPr>
      <w:r w:rsidRPr="000F0EE7">
        <w:rPr>
          <w:rFonts w:ascii="Times New Roman" w:hAnsi="Times New Roman" w:cs="Times New Roman"/>
          <w:szCs w:val="24"/>
        </w:rPr>
        <w:t>W</w:t>
      </w:r>
      <w:r w:rsidR="007A67F8" w:rsidRPr="000F0EE7">
        <w:rPr>
          <w:rFonts w:ascii="Times New Roman" w:hAnsi="Times New Roman" w:cs="Times New Roman"/>
          <w:szCs w:val="24"/>
        </w:rPr>
        <w:t>arunkiem udzielenia dofinansowania jest zobowiązanie się Beneficjenta, że po zakończeniu realizacji przedsięwzięcia w ramach programu w budynku mieszkalnym objętym dofinansowaniem:</w:t>
      </w:r>
    </w:p>
    <w:p w14:paraId="726C6E86" w14:textId="77DBE586" w:rsidR="007A67F8" w:rsidRPr="000F0EE7" w:rsidRDefault="00785168" w:rsidP="00785168">
      <w:pPr>
        <w:spacing w:after="13" w:line="259" w:lineRule="auto"/>
        <w:ind w:left="705" w:right="0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a) </w:t>
      </w:r>
      <w:r w:rsidR="00DF045C" w:rsidRPr="000F0EE7">
        <w:rPr>
          <w:rFonts w:ascii="Times New Roman" w:hAnsi="Times New Roman" w:cs="Times New Roman"/>
          <w:szCs w:val="24"/>
        </w:rPr>
        <w:t xml:space="preserve">nie będzie zainstalowane i nie </w:t>
      </w:r>
      <w:r w:rsidR="007A67F8" w:rsidRPr="000F0EE7">
        <w:rPr>
          <w:rFonts w:ascii="Times New Roman" w:hAnsi="Times New Roman" w:cs="Times New Roman"/>
          <w:szCs w:val="24"/>
        </w:rPr>
        <w:t>będzie użytkowane źródło ciepła na paliwa stale o klasie niższej niż 5 klasa według normy przenoszącej normę europejską EN 303-5,</w:t>
      </w:r>
    </w:p>
    <w:p w14:paraId="44D905DD" w14:textId="69ABD1EB" w:rsidR="007A67F8" w:rsidRPr="000F0EE7" w:rsidRDefault="00785168" w:rsidP="00785168">
      <w:pPr>
        <w:spacing w:after="13" w:line="259" w:lineRule="auto"/>
        <w:ind w:left="705" w:right="0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b) </w:t>
      </w:r>
      <w:r w:rsidR="007A67F8" w:rsidRPr="000F0EE7">
        <w:rPr>
          <w:rFonts w:ascii="Times New Roman" w:hAnsi="Times New Roman" w:cs="Times New Roman"/>
          <w:szCs w:val="24"/>
        </w:rPr>
        <w:t xml:space="preserve">zamontowane w budynku mieszkalnym kominki wykorzystywane na cele rekreacyjne będą spełniać wymagania </w:t>
      </w:r>
      <w:proofErr w:type="spellStart"/>
      <w:r w:rsidR="007A67F8" w:rsidRPr="000F0EE7">
        <w:rPr>
          <w:rFonts w:ascii="Times New Roman" w:hAnsi="Times New Roman" w:cs="Times New Roman"/>
          <w:szCs w:val="24"/>
        </w:rPr>
        <w:t>ekoprojektu</w:t>
      </w:r>
      <w:proofErr w:type="spellEnd"/>
      <w:r w:rsidR="007A67F8" w:rsidRPr="000F0EE7">
        <w:rPr>
          <w:rFonts w:ascii="Times New Roman" w:hAnsi="Times New Roman" w:cs="Times New Roman"/>
          <w:szCs w:val="24"/>
        </w:rPr>
        <w:t>;</w:t>
      </w:r>
    </w:p>
    <w:p w14:paraId="7F5EDE74" w14:textId="2A34D7BD" w:rsidR="00785168" w:rsidRPr="000F0EE7" w:rsidRDefault="00785168" w:rsidP="00785168">
      <w:pPr>
        <w:spacing w:after="13" w:line="259" w:lineRule="auto"/>
        <w:ind w:left="705" w:right="0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c) </w:t>
      </w:r>
      <w:r w:rsidR="007A67F8" w:rsidRPr="000F0EE7">
        <w:rPr>
          <w:rFonts w:ascii="Times New Roman" w:hAnsi="Times New Roman" w:cs="Times New Roman"/>
          <w:szCs w:val="24"/>
        </w:rPr>
        <w:t xml:space="preserve">wszystkie zainstalowane oraz użytkowane urządzenia służące do celów ogrzewania lub przygotowania ciepłej wody użytkowej (w tym kominki wykorzystywane na cele rekreacyjne) będą spełniać </w:t>
      </w:r>
      <w:r w:rsidR="00DF045C" w:rsidRPr="000F0EE7">
        <w:rPr>
          <w:rFonts w:ascii="Times New Roman" w:hAnsi="Times New Roman" w:cs="Times New Roman"/>
          <w:szCs w:val="24"/>
        </w:rPr>
        <w:t>doc</w:t>
      </w:r>
      <w:r w:rsidR="007A67F8" w:rsidRPr="000F0EE7">
        <w:rPr>
          <w:rFonts w:ascii="Times New Roman" w:hAnsi="Times New Roman" w:cs="Times New Roman"/>
          <w:szCs w:val="24"/>
        </w:rPr>
        <w:t xml:space="preserve">elowe wymagania obowiązujących na terenie położenia budynku mieszkalnego objętego dofinansowaniem, aktów prawa miejscowego, w tym uchwał antysmogowych, również wtedy kiedy akty te </w:t>
      </w:r>
      <w:r w:rsidR="00DF045C" w:rsidRPr="000F0EE7">
        <w:rPr>
          <w:rFonts w:ascii="Times New Roman" w:hAnsi="Times New Roman" w:cs="Times New Roman"/>
          <w:szCs w:val="24"/>
        </w:rPr>
        <w:t>przewidują</w:t>
      </w:r>
      <w:r w:rsidR="007A67F8" w:rsidRPr="000F0EE7">
        <w:rPr>
          <w:rFonts w:ascii="Times New Roman" w:hAnsi="Times New Roman" w:cs="Times New Roman"/>
          <w:szCs w:val="24"/>
        </w:rPr>
        <w:t xml:space="preserve"> bardziej rygorystyczne ograniczenia dotyczące zakupu i montażu źródła ciepła;</w:t>
      </w:r>
    </w:p>
    <w:p w14:paraId="4D773BA5" w14:textId="003AB4D6" w:rsidR="007A67F8" w:rsidRPr="000F0EE7" w:rsidRDefault="00785168" w:rsidP="00B3685A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>6.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Zakres przedsięwzięcia finansowanego w ramach Programu musi być zgodny, </w:t>
      </w:r>
      <w:r w:rsidR="00DF045C" w:rsidRPr="000F0EE7">
        <w:rPr>
          <w:rFonts w:ascii="Times New Roman" w:hAnsi="Times New Roman" w:cs="Times New Roman"/>
          <w:szCs w:val="24"/>
        </w:rPr>
        <w:t>na dzień złożenia wniosku o dofinansowanie</w:t>
      </w:r>
      <w:r w:rsidR="007A67F8" w:rsidRPr="000F0EE7">
        <w:rPr>
          <w:rFonts w:ascii="Times New Roman" w:hAnsi="Times New Roman" w:cs="Times New Roman"/>
          <w:szCs w:val="24"/>
        </w:rPr>
        <w:t>, z programem ochron</w:t>
      </w:r>
      <w:r w:rsidR="00B3685A" w:rsidRPr="000F0EE7">
        <w:rPr>
          <w:rFonts w:ascii="Times New Roman" w:hAnsi="Times New Roman" w:cs="Times New Roman"/>
          <w:szCs w:val="24"/>
        </w:rPr>
        <w:t>y powietrza w rozumieniu art. 91</w:t>
      </w:r>
      <w:r w:rsidR="007A67F8" w:rsidRPr="000F0EE7">
        <w:rPr>
          <w:rFonts w:ascii="Times New Roman" w:hAnsi="Times New Roman" w:cs="Times New Roman"/>
          <w:szCs w:val="24"/>
        </w:rPr>
        <w:t xml:space="preserve"> Ustawy z dnia 27 kwietnia 2001r. — Prawo ochrony środowiska, właściwym </w:t>
      </w:r>
      <w:r w:rsidR="000F0EE7">
        <w:rPr>
          <w:rFonts w:ascii="Times New Roman" w:hAnsi="Times New Roman" w:cs="Times New Roman"/>
          <w:szCs w:val="24"/>
        </w:rPr>
        <w:br/>
      </w:r>
      <w:r w:rsidR="007A67F8" w:rsidRPr="000F0EE7">
        <w:rPr>
          <w:rFonts w:ascii="Times New Roman" w:hAnsi="Times New Roman" w:cs="Times New Roman"/>
          <w:szCs w:val="24"/>
        </w:rPr>
        <w:t>ze względu na usytuowanie budynku;</w:t>
      </w:r>
    </w:p>
    <w:p w14:paraId="77A0B73E" w14:textId="0C51C8A1" w:rsidR="007A67F8" w:rsidRPr="000F0EE7" w:rsidRDefault="00B3685A" w:rsidP="00B3685A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>7.</w:t>
      </w:r>
      <w:r w:rsidR="00785168" w:rsidRPr="000F0EE7">
        <w:rPr>
          <w:rFonts w:ascii="Times New Roman" w:hAnsi="Times New Roman" w:cs="Times New Roman"/>
          <w:color w:val="auto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>Na przedsięwzięcia realizowane w budynkach mieszkalnych, na budow</w:t>
      </w:r>
      <w:r w:rsidRPr="000F0EE7">
        <w:rPr>
          <w:rFonts w:ascii="Times New Roman" w:hAnsi="Times New Roman" w:cs="Times New Roman"/>
          <w:szCs w:val="24"/>
        </w:rPr>
        <w:t xml:space="preserve">ę których po 31 grudnia 2013 r. </w:t>
      </w:r>
      <w:r w:rsidR="007A67F8" w:rsidRPr="000F0EE7">
        <w:rPr>
          <w:rFonts w:ascii="Times New Roman" w:hAnsi="Times New Roman" w:cs="Times New Roman"/>
          <w:szCs w:val="24"/>
        </w:rPr>
        <w:t>został złożony wniosek o pozwolenie na budowę lub odrębny wniosek o zatw</w:t>
      </w:r>
      <w:r w:rsidR="00785168" w:rsidRPr="000F0EE7">
        <w:rPr>
          <w:rFonts w:ascii="Times New Roman" w:hAnsi="Times New Roman" w:cs="Times New Roman"/>
          <w:szCs w:val="24"/>
        </w:rPr>
        <w:t>ierdzenie projektu budowlanego</w:t>
      </w:r>
      <w:r w:rsidRPr="000F0EE7">
        <w:rPr>
          <w:rFonts w:ascii="Times New Roman" w:hAnsi="Times New Roman" w:cs="Times New Roman"/>
          <w:szCs w:val="24"/>
        </w:rPr>
        <w:t xml:space="preserve"> lub </w:t>
      </w:r>
      <w:r w:rsidR="007A67F8" w:rsidRPr="000F0EE7">
        <w:rPr>
          <w:rFonts w:ascii="Times New Roman" w:hAnsi="Times New Roman" w:cs="Times New Roman"/>
          <w:szCs w:val="24"/>
        </w:rPr>
        <w:t xml:space="preserve">zostało dokonane zgłoszenie budowy lub wykonania robót budowlanych w przypadku, gdy nie jest wymagane uzyskanie </w:t>
      </w:r>
      <w:r w:rsidRPr="000F0EE7">
        <w:rPr>
          <w:rFonts w:ascii="Times New Roman" w:hAnsi="Times New Roman" w:cs="Times New Roman"/>
          <w:szCs w:val="24"/>
        </w:rPr>
        <w:t xml:space="preserve">decyzji o pozwoleniu na budowę, </w:t>
      </w:r>
      <w:r w:rsidR="007A67F8" w:rsidRPr="000F0EE7">
        <w:rPr>
          <w:rFonts w:ascii="Times New Roman" w:hAnsi="Times New Roman" w:cs="Times New Roman"/>
          <w:szCs w:val="24"/>
        </w:rPr>
        <w:t>nie udziela się dofinansowania na zakres kosztów kwalifikowanych w tabeli 3 Załącznika la do programu, tj. ocieplenie przegród budowlanych, stolarka okienna i drzwiowa.</w:t>
      </w:r>
    </w:p>
    <w:p w14:paraId="6BA2AEA5" w14:textId="536D7E10" w:rsidR="007A67F8" w:rsidRPr="000F0EE7" w:rsidRDefault="00B3685A" w:rsidP="00B3685A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>8.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W przypadku montażu </w:t>
      </w:r>
      <w:proofErr w:type="spellStart"/>
      <w:r w:rsidR="007A67F8" w:rsidRPr="000F0EE7">
        <w:rPr>
          <w:rFonts w:ascii="Times New Roman" w:hAnsi="Times New Roman" w:cs="Times New Roman"/>
          <w:szCs w:val="24"/>
        </w:rPr>
        <w:t>mikroinstalacji</w:t>
      </w:r>
      <w:proofErr w:type="spellEnd"/>
      <w:r w:rsidR="007A67F8" w:rsidRPr="000F0EE7">
        <w:rPr>
          <w:rFonts w:ascii="Times New Roman" w:hAnsi="Times New Roman" w:cs="Times New Roman"/>
          <w:szCs w:val="24"/>
        </w:rPr>
        <w:t xml:space="preserve"> fotowoltaicznej warunkiem wypłaty dotacji na ten koszt kwalifikowany jest przedstawienie wystawionego na Beneficjenta końcowego zaświadczenia Operatora Sieci Dystrybucyjnej opatrzonego pi</w:t>
      </w:r>
      <w:r w:rsidRPr="000F0EE7">
        <w:rPr>
          <w:rFonts w:ascii="Times New Roman" w:hAnsi="Times New Roman" w:cs="Times New Roman"/>
          <w:szCs w:val="24"/>
        </w:rPr>
        <w:t>eczęcią firmową oraz czytelnym</w:t>
      </w:r>
      <w:r w:rsidR="007A67F8" w:rsidRPr="000F0EE7">
        <w:rPr>
          <w:rFonts w:ascii="Times New Roman" w:hAnsi="Times New Roman" w:cs="Times New Roman"/>
          <w:szCs w:val="24"/>
        </w:rPr>
        <w:t xml:space="preserve"> podpisem, potwierdzającego montaż licznika dwukierunkowego wraz</w:t>
      </w:r>
      <w:r w:rsidRPr="000F0EE7">
        <w:rPr>
          <w:rFonts w:ascii="Times New Roman" w:hAnsi="Times New Roman" w:cs="Times New Roman"/>
          <w:szCs w:val="24"/>
        </w:rPr>
        <w:t xml:space="preserve"> z numerem Punktu Poboru Energi</w:t>
      </w:r>
      <w:r w:rsidR="007A67F8" w:rsidRPr="000F0EE7">
        <w:rPr>
          <w:rFonts w:ascii="Times New Roman" w:hAnsi="Times New Roman" w:cs="Times New Roman"/>
          <w:szCs w:val="24"/>
        </w:rPr>
        <w:t>i.</w:t>
      </w:r>
    </w:p>
    <w:p w14:paraId="6B4D40CD" w14:textId="77777777" w:rsidR="00B3685A" w:rsidRPr="000F0EE7" w:rsidRDefault="00B3685A" w:rsidP="00B3685A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>9.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Dofinansowaniu nie podlegają przedsięwzięcia polegające na zwiększeniu mocy już istniejącej </w:t>
      </w:r>
      <w:proofErr w:type="spellStart"/>
      <w:r w:rsidR="007A67F8" w:rsidRPr="000F0EE7">
        <w:rPr>
          <w:rFonts w:ascii="Times New Roman" w:hAnsi="Times New Roman" w:cs="Times New Roman"/>
          <w:szCs w:val="24"/>
        </w:rPr>
        <w:t>mikroinstalacji</w:t>
      </w:r>
      <w:proofErr w:type="spellEnd"/>
      <w:r w:rsidR="007A67F8" w:rsidRPr="000F0EE7">
        <w:rPr>
          <w:rFonts w:ascii="Times New Roman" w:hAnsi="Times New Roman" w:cs="Times New Roman"/>
          <w:szCs w:val="24"/>
        </w:rPr>
        <w:t xml:space="preserve"> fotowoltaicznej.</w:t>
      </w:r>
    </w:p>
    <w:p w14:paraId="7108856E" w14:textId="77777777" w:rsidR="00B3685A" w:rsidRPr="000F0EE7" w:rsidRDefault="00B3685A" w:rsidP="00B3685A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>10.</w:t>
      </w:r>
      <w:r w:rsidR="007A67F8" w:rsidRPr="000F0EE7">
        <w:rPr>
          <w:rFonts w:ascii="Times New Roman" w:hAnsi="Times New Roman" w:cs="Times New Roman"/>
          <w:szCs w:val="24"/>
        </w:rPr>
        <w:t xml:space="preserve">Wykonanie ekspertyzy ornitologicznej i </w:t>
      </w:r>
      <w:proofErr w:type="spellStart"/>
      <w:r w:rsidR="007A67F8" w:rsidRPr="000F0EE7">
        <w:rPr>
          <w:rFonts w:ascii="Times New Roman" w:hAnsi="Times New Roman" w:cs="Times New Roman"/>
          <w:szCs w:val="24"/>
        </w:rPr>
        <w:t>chiropterologicznej</w:t>
      </w:r>
      <w:proofErr w:type="spellEnd"/>
      <w:r w:rsidR="007A67F8" w:rsidRPr="000F0EE7">
        <w:rPr>
          <w:rFonts w:ascii="Times New Roman" w:hAnsi="Times New Roman" w:cs="Times New Roman"/>
          <w:szCs w:val="24"/>
        </w:rPr>
        <w:t xml:space="preserve"> są obowiązkowe do uzyskania dofinansowania na realizację przedsięwzięcia, w przypadku dofinansowania na zakres kosztów kwalifikowanych wskazany w tabeli 3 Załącznika 1a do Programu, tj. ocieplenie przegród budowlanych, stolarka okienna i drzwiowa. Przeprowadzenie audytu energetycznego jest wymagane nie później niż do dnia zakończenia realizacji wnioskowanego przedsięwzięcia a zakres prac dla wybranego wariantu wynikającego z audytu energetycznego zostanie zrealizowany w ramach złożonego wniosku o dofinansowanie.</w:t>
      </w:r>
    </w:p>
    <w:p w14:paraId="0A1614E7" w14:textId="77777777" w:rsidR="00426265" w:rsidRPr="000F0EE7" w:rsidRDefault="00B3685A" w:rsidP="00426265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>11.</w:t>
      </w:r>
      <w:r w:rsidR="007A67F8" w:rsidRPr="000F0EE7">
        <w:rPr>
          <w:rFonts w:ascii="Times New Roman" w:hAnsi="Times New Roman" w:cs="Times New Roman"/>
          <w:szCs w:val="24"/>
        </w:rPr>
        <w:t xml:space="preserve">Wszystkie zainstalowane oraz użytkowane urządzenia służące do celów ogrzewania i/lub przygotowania ciepłej wody użytkowej będą spełniać docelowe wymagania aktów </w:t>
      </w:r>
      <w:r w:rsidR="007A67F8" w:rsidRPr="000F0EE7">
        <w:rPr>
          <w:rFonts w:ascii="Times New Roman" w:hAnsi="Times New Roman" w:cs="Times New Roman"/>
          <w:szCs w:val="24"/>
        </w:rPr>
        <w:lastRenderedPageBreak/>
        <w:t>prawa miejscowego, w tym uchwał antysmogowych, obowiązujących na terenie położenia budynku objętego dofinansowaniem.</w:t>
      </w:r>
    </w:p>
    <w:p w14:paraId="7A152E24" w14:textId="4BCCA69F" w:rsidR="007A67F8" w:rsidRPr="000F0EE7" w:rsidRDefault="00426265" w:rsidP="00426265">
      <w:pPr>
        <w:spacing w:after="13" w:line="259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color w:val="auto"/>
          <w:szCs w:val="24"/>
        </w:rPr>
        <w:t>12.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W ramach programu można dofinansować zakup i montaż tylko jednego wspólnego źródła ciepła dla budynku mieszkalnego do celów ogrzewania lub ogrzewania i </w:t>
      </w:r>
      <w:proofErr w:type="spellStart"/>
      <w:r w:rsidR="007A67F8" w:rsidRPr="000F0EE7">
        <w:rPr>
          <w:rFonts w:ascii="Times New Roman" w:hAnsi="Times New Roman" w:cs="Times New Roman"/>
          <w:szCs w:val="24"/>
        </w:rPr>
        <w:t>cwu</w:t>
      </w:r>
      <w:proofErr w:type="spellEnd"/>
      <w:r w:rsidR="007A67F8" w:rsidRPr="000F0EE7">
        <w:rPr>
          <w:rFonts w:ascii="Times New Roman" w:hAnsi="Times New Roman" w:cs="Times New Roman"/>
          <w:szCs w:val="24"/>
        </w:rPr>
        <w:t>.</w:t>
      </w:r>
    </w:p>
    <w:p w14:paraId="4D2F67F4" w14:textId="58F5D8BD" w:rsidR="00426265" w:rsidRPr="000F0EE7" w:rsidRDefault="00426265" w:rsidP="00426265">
      <w:pPr>
        <w:spacing w:after="13" w:line="259" w:lineRule="auto"/>
        <w:ind w:left="851" w:right="0" w:hanging="425"/>
        <w:rPr>
          <w:rFonts w:ascii="Times New Roman" w:hAnsi="Times New Roman" w:cs="Times New Roman"/>
          <w:szCs w:val="24"/>
        </w:rPr>
      </w:pPr>
      <w:r w:rsidRPr="001648A0">
        <w:rPr>
          <w:rFonts w:ascii="Times New Roman" w:hAnsi="Times New Roman" w:cs="Times New Roman"/>
          <w:b/>
          <w:color w:val="auto"/>
          <w:szCs w:val="24"/>
        </w:rPr>
        <w:t>13.</w:t>
      </w:r>
      <w:r w:rsidRPr="001648A0">
        <w:rPr>
          <w:rFonts w:ascii="Times New Roman" w:hAnsi="Times New Roman" w:cs="Times New Roman"/>
          <w:color w:val="auto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W przypadku, gdy budynek mieszkalny wielorodzinny, którego dotyczy wniosek 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="007A67F8" w:rsidRPr="000F0EE7">
        <w:rPr>
          <w:rFonts w:ascii="Times New Roman" w:hAnsi="Times New Roman" w:cs="Times New Roman"/>
          <w:szCs w:val="24"/>
        </w:rPr>
        <w:t>o dofinansowanie, jest podłączony do sieci ciepłowniczej nie jest możliwe otrzymanie dofinansowania na zakup i montaż innego źródła ciepła.</w:t>
      </w:r>
    </w:p>
    <w:p w14:paraId="70A77712" w14:textId="6A88BF19" w:rsidR="00426265" w:rsidRPr="000F0EE7" w:rsidRDefault="00426265" w:rsidP="00426265">
      <w:pPr>
        <w:spacing w:after="13" w:line="259" w:lineRule="auto"/>
        <w:ind w:left="851" w:right="0" w:hanging="425"/>
        <w:rPr>
          <w:rFonts w:ascii="Times New Roman" w:hAnsi="Times New Roman" w:cs="Times New Roman"/>
          <w:szCs w:val="24"/>
        </w:rPr>
      </w:pPr>
      <w:r w:rsidRPr="001648A0">
        <w:rPr>
          <w:rFonts w:ascii="Times New Roman" w:hAnsi="Times New Roman" w:cs="Times New Roman"/>
          <w:b/>
          <w:szCs w:val="24"/>
        </w:rPr>
        <w:t>14.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Wymieniane źródło ciepła na paliwo stałe musi być trwale wyłączone z użytku. Potwierdzeniem trwałego wyłączenia z użytku źródła ciepła na paliwo stałe jest imienny dokument zezłomowania/karta przekazania odpadu/formularza przyjęcia odpadów metali. Dopuszcza się pozostawienie w budynku mieszkalnym pieców kaflowych lub kominków niespełniających wymagań </w:t>
      </w:r>
      <w:proofErr w:type="spellStart"/>
      <w:r w:rsidR="007A67F8" w:rsidRPr="000F0EE7">
        <w:rPr>
          <w:rFonts w:ascii="Times New Roman" w:hAnsi="Times New Roman" w:cs="Times New Roman"/>
          <w:szCs w:val="24"/>
        </w:rPr>
        <w:t>ekoprojektu</w:t>
      </w:r>
      <w:proofErr w:type="spellEnd"/>
      <w:r w:rsidR="007A67F8" w:rsidRPr="000F0EE7">
        <w:rPr>
          <w:rFonts w:ascii="Times New Roman" w:hAnsi="Times New Roman" w:cs="Times New Roman"/>
          <w:szCs w:val="24"/>
        </w:rPr>
        <w:t xml:space="preserve"> oraz docelowych wymagań aktów prawa miejscowego (w tym uchwał antysmogowych) jednak muszą być one trwale odłączone od przewodu kominowego, co oznacza trwałe wyłączenie 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="007A67F8" w:rsidRPr="000F0EE7">
        <w:rPr>
          <w:rFonts w:ascii="Times New Roman" w:hAnsi="Times New Roman" w:cs="Times New Roman"/>
          <w:szCs w:val="24"/>
        </w:rPr>
        <w:t>z użytku i musi być to potwierdzone odpowiednim protokołem kominiarskim wydanym przez mistrza kominiarskiego.</w:t>
      </w:r>
    </w:p>
    <w:p w14:paraId="4FCAEEC6" w14:textId="1B180644" w:rsidR="007A67F8" w:rsidRPr="000F0EE7" w:rsidRDefault="00426265" w:rsidP="00426265">
      <w:pPr>
        <w:spacing w:after="13" w:line="259" w:lineRule="auto"/>
        <w:ind w:left="851" w:right="0" w:hanging="425"/>
        <w:rPr>
          <w:rFonts w:ascii="Times New Roman" w:hAnsi="Times New Roman" w:cs="Times New Roman"/>
          <w:szCs w:val="24"/>
        </w:rPr>
      </w:pPr>
      <w:r w:rsidRPr="001648A0">
        <w:rPr>
          <w:rFonts w:ascii="Times New Roman" w:hAnsi="Times New Roman" w:cs="Times New Roman"/>
          <w:b/>
          <w:szCs w:val="24"/>
        </w:rPr>
        <w:t>15.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7A67F8" w:rsidRPr="000F0EE7">
        <w:rPr>
          <w:rFonts w:ascii="Times New Roman" w:hAnsi="Times New Roman" w:cs="Times New Roman"/>
          <w:szCs w:val="24"/>
        </w:rPr>
        <w:t xml:space="preserve">W przypadku, gdy w budynku mieszkalnym, w którym realizowane jest przedsięwzięcie, prowadzona jest działalność gospodarcza rozumiana zgodnie </w:t>
      </w:r>
      <w:r w:rsidR="000F0EE7" w:rsidRPr="000F0EE7">
        <w:rPr>
          <w:rFonts w:ascii="Times New Roman" w:hAnsi="Times New Roman" w:cs="Times New Roman"/>
          <w:szCs w:val="24"/>
        </w:rPr>
        <w:br/>
      </w:r>
      <w:r w:rsidR="007A67F8" w:rsidRPr="000F0EE7">
        <w:rPr>
          <w:rFonts w:ascii="Times New Roman" w:hAnsi="Times New Roman" w:cs="Times New Roman"/>
          <w:szCs w:val="24"/>
        </w:rPr>
        <w:t>z unijnym prawem konkurencji, wysokość dotacji jest pomniejszana proporcjonalnie do powierzchni zajmowanej na prowadzenie działalności gospodarczej</w:t>
      </w:r>
    </w:p>
    <w:p w14:paraId="0730B684" w14:textId="77777777" w:rsidR="007A67F8" w:rsidRPr="000F0EE7" w:rsidRDefault="007A67F8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D330ECB" w14:textId="77777777" w:rsidR="009915B6" w:rsidRPr="000F0EE7" w:rsidRDefault="0088214E">
      <w:pPr>
        <w:pStyle w:val="Nagwek1"/>
        <w:tabs>
          <w:tab w:val="center" w:pos="2212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VIII.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OKRES TRWAŁOŚCI PROJEKTU </w:t>
      </w:r>
    </w:p>
    <w:p w14:paraId="1ACB5239" w14:textId="0EDF4C42" w:rsidR="009915B6" w:rsidRPr="000F0EE7" w:rsidRDefault="009915B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51E0B55" w14:textId="36F0C52F" w:rsidR="009915B6" w:rsidRPr="000F0EE7" w:rsidRDefault="0088214E" w:rsidP="00426265">
      <w:pPr>
        <w:spacing w:after="0"/>
        <w:ind w:right="42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Okres trwałości przedsięwzięcia dla beneficjenta końcowego wynosi 5 lat od daty zakończenia przedsięwzięcia. W okresie trwałości beneficjent końcowy nie może zmienić przeznaczenia lokalu z mieszkalnego na inny, nie może zdemontować urządzeń, instalacji oraz wyrobów budowlanych zakupionych i zainstalowanych w trakcie realizacji przedsięwzięcia, a także nie może zainstalować dodatkowych źródeł ciepła, niespełniających warunków programu </w:t>
      </w:r>
      <w:r w:rsidR="00785168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>i wymagań technicznych określonych w Załączniku nr 1</w:t>
      </w:r>
      <w:r w:rsidR="00426265" w:rsidRPr="000F0EE7">
        <w:rPr>
          <w:rFonts w:ascii="Times New Roman" w:hAnsi="Times New Roman" w:cs="Times New Roman"/>
          <w:szCs w:val="24"/>
        </w:rPr>
        <w:t xml:space="preserve"> i 1a</w:t>
      </w:r>
      <w:r w:rsidRPr="000F0EE7">
        <w:rPr>
          <w:rFonts w:ascii="Times New Roman" w:hAnsi="Times New Roman" w:cs="Times New Roman"/>
          <w:szCs w:val="24"/>
        </w:rPr>
        <w:t xml:space="preserve"> do Ogłoszenia. </w:t>
      </w:r>
    </w:p>
    <w:p w14:paraId="6CA57F50" w14:textId="77777777" w:rsidR="009915B6" w:rsidRPr="000F0EE7" w:rsidRDefault="0088214E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24120C30" w14:textId="77777777" w:rsidR="009915B6" w:rsidRPr="000F0EE7" w:rsidRDefault="0088214E">
      <w:pPr>
        <w:pStyle w:val="Nagwek1"/>
        <w:tabs>
          <w:tab w:val="center" w:pos="1984"/>
        </w:tabs>
        <w:ind w:left="-15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IX.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eastAsia="Arial" w:hAnsi="Times New Roman" w:cs="Times New Roman"/>
          <w:szCs w:val="24"/>
        </w:rPr>
        <w:tab/>
      </w:r>
      <w:r w:rsidRPr="000F0EE7">
        <w:rPr>
          <w:rFonts w:ascii="Times New Roman" w:hAnsi="Times New Roman" w:cs="Times New Roman"/>
          <w:szCs w:val="24"/>
        </w:rPr>
        <w:t xml:space="preserve">POZOSTAŁE INFORMACJE </w:t>
      </w:r>
    </w:p>
    <w:p w14:paraId="636A451B" w14:textId="77777777" w:rsidR="009915B6" w:rsidRPr="000F0EE7" w:rsidRDefault="0088214E" w:rsidP="00426265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b/>
          <w:szCs w:val="24"/>
        </w:rPr>
        <w:t xml:space="preserve"> </w:t>
      </w:r>
    </w:p>
    <w:p w14:paraId="2829299C" w14:textId="4DC95E63" w:rsidR="00B300E2" w:rsidRPr="000F0EE7" w:rsidRDefault="0088214E" w:rsidP="00426265">
      <w:pPr>
        <w:spacing w:after="35" w:line="259" w:lineRule="auto"/>
        <w:ind w:right="0"/>
        <w:rPr>
          <w:rFonts w:ascii="Times New Roman" w:hAnsi="Times New Roman" w:cs="Times New Roman"/>
          <w:color w:val="FF0000"/>
          <w:szCs w:val="24"/>
        </w:rPr>
      </w:pPr>
      <w:r w:rsidRPr="000F0EE7">
        <w:rPr>
          <w:rFonts w:ascii="Times New Roman" w:hAnsi="Times New Roman" w:cs="Times New Roman"/>
          <w:szCs w:val="24"/>
        </w:rPr>
        <w:t xml:space="preserve">Wnioski o dofinansowanie należy składać w formie papierowej wraz z załącznikami  </w:t>
      </w:r>
      <w:r w:rsidR="00785168" w:rsidRPr="000F0EE7">
        <w:rPr>
          <w:rFonts w:ascii="Times New Roman" w:hAnsi="Times New Roman" w:cs="Times New Roman"/>
          <w:szCs w:val="24"/>
        </w:rPr>
        <w:br/>
      </w:r>
      <w:r w:rsidRPr="000F0EE7">
        <w:rPr>
          <w:rFonts w:ascii="Times New Roman" w:hAnsi="Times New Roman" w:cs="Times New Roman"/>
          <w:szCs w:val="24"/>
        </w:rPr>
        <w:t xml:space="preserve">w Urzędzie </w:t>
      </w:r>
      <w:r w:rsidR="00B2193B" w:rsidRPr="000F0EE7">
        <w:rPr>
          <w:rFonts w:ascii="Times New Roman" w:hAnsi="Times New Roman" w:cs="Times New Roman"/>
          <w:szCs w:val="24"/>
        </w:rPr>
        <w:t>Miasta w Piechowicach</w:t>
      </w:r>
      <w:r w:rsidRPr="000F0EE7">
        <w:rPr>
          <w:rFonts w:ascii="Times New Roman" w:hAnsi="Times New Roman" w:cs="Times New Roman"/>
          <w:szCs w:val="24"/>
        </w:rPr>
        <w:t xml:space="preserve">, ul. </w:t>
      </w:r>
      <w:r w:rsidR="00B2193B" w:rsidRPr="000F0EE7">
        <w:rPr>
          <w:rFonts w:ascii="Times New Roman" w:hAnsi="Times New Roman" w:cs="Times New Roman"/>
          <w:szCs w:val="24"/>
        </w:rPr>
        <w:t>Kryształowa</w:t>
      </w:r>
      <w:r w:rsidRPr="000F0EE7">
        <w:rPr>
          <w:rFonts w:ascii="Times New Roman" w:hAnsi="Times New Roman" w:cs="Times New Roman"/>
          <w:szCs w:val="24"/>
        </w:rPr>
        <w:t xml:space="preserve"> 49, 58-</w:t>
      </w:r>
      <w:r w:rsidR="00B2193B" w:rsidRPr="000F0EE7">
        <w:rPr>
          <w:rFonts w:ascii="Times New Roman" w:hAnsi="Times New Roman" w:cs="Times New Roman"/>
          <w:szCs w:val="24"/>
        </w:rPr>
        <w:t>573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B2193B" w:rsidRPr="000F0EE7">
        <w:rPr>
          <w:rFonts w:ascii="Times New Roman" w:hAnsi="Times New Roman" w:cs="Times New Roman"/>
          <w:szCs w:val="24"/>
        </w:rPr>
        <w:t>Piechowice</w:t>
      </w:r>
      <w:r w:rsidRPr="000F0EE7">
        <w:rPr>
          <w:rFonts w:ascii="Times New Roman" w:hAnsi="Times New Roman" w:cs="Times New Roman"/>
          <w:szCs w:val="24"/>
        </w:rPr>
        <w:t xml:space="preserve">, Biuro </w:t>
      </w:r>
      <w:r w:rsidR="00A914D7" w:rsidRPr="000F0EE7">
        <w:rPr>
          <w:rFonts w:ascii="Times New Roman" w:hAnsi="Times New Roman" w:cs="Times New Roman"/>
          <w:szCs w:val="24"/>
        </w:rPr>
        <w:t>Podawcze</w:t>
      </w:r>
      <w:r w:rsidRPr="000F0EE7">
        <w:rPr>
          <w:rFonts w:ascii="Times New Roman" w:hAnsi="Times New Roman" w:cs="Times New Roman"/>
          <w:szCs w:val="24"/>
        </w:rPr>
        <w:t>, pok. 1 (parter), od poniedziałku do piątku w godzinach pracy B</w:t>
      </w:r>
      <w:r w:rsidR="00A914D7" w:rsidRPr="000F0EE7">
        <w:rPr>
          <w:rFonts w:ascii="Times New Roman" w:hAnsi="Times New Roman" w:cs="Times New Roman"/>
          <w:szCs w:val="24"/>
        </w:rPr>
        <w:t>iura Podawczego</w:t>
      </w:r>
      <w:r w:rsidRPr="000F0EE7">
        <w:rPr>
          <w:rFonts w:ascii="Times New Roman" w:hAnsi="Times New Roman" w:cs="Times New Roman"/>
          <w:szCs w:val="24"/>
        </w:rPr>
        <w:t xml:space="preserve"> </w:t>
      </w:r>
      <w:r w:rsidR="0068517C" w:rsidRPr="000F0EE7">
        <w:rPr>
          <w:rFonts w:ascii="Times New Roman" w:hAnsi="Times New Roman" w:cs="Times New Roman"/>
          <w:color w:val="auto"/>
          <w:szCs w:val="24"/>
        </w:rPr>
        <w:t xml:space="preserve">lub </w:t>
      </w:r>
      <w:r w:rsidR="00B300E2" w:rsidRPr="000F0EE7">
        <w:rPr>
          <w:rFonts w:ascii="Times New Roman" w:hAnsi="Times New Roman" w:cs="Times New Roman"/>
          <w:color w:val="auto"/>
          <w:szCs w:val="24"/>
        </w:rPr>
        <w:t>opatrzyć kwalifikowanym podpisem elektronicznym albo</w:t>
      </w:r>
      <w:r w:rsidR="00924603" w:rsidRPr="000F0EE7">
        <w:rPr>
          <w:rFonts w:ascii="Times New Roman" w:hAnsi="Times New Roman" w:cs="Times New Roman"/>
          <w:color w:val="auto"/>
          <w:szCs w:val="24"/>
        </w:rPr>
        <w:t xml:space="preserve"> podpisem</w:t>
      </w:r>
      <w:r w:rsidR="00B300E2" w:rsidRPr="000F0EE7">
        <w:rPr>
          <w:rFonts w:ascii="Times New Roman" w:hAnsi="Times New Roman" w:cs="Times New Roman"/>
          <w:color w:val="auto"/>
          <w:szCs w:val="24"/>
        </w:rPr>
        <w:t xml:space="preserve"> </w:t>
      </w:r>
      <w:r w:rsidR="00924603" w:rsidRPr="000F0EE7">
        <w:rPr>
          <w:rFonts w:ascii="Times New Roman" w:hAnsi="Times New Roman" w:cs="Times New Roman"/>
          <w:color w:val="auto"/>
          <w:szCs w:val="24"/>
        </w:rPr>
        <w:t>zaufanym</w:t>
      </w:r>
      <w:r w:rsidR="00B300E2" w:rsidRPr="000F0EE7">
        <w:rPr>
          <w:rFonts w:ascii="Times New Roman" w:hAnsi="Times New Roman" w:cs="Times New Roman"/>
          <w:color w:val="auto"/>
          <w:szCs w:val="24"/>
        </w:rPr>
        <w:t xml:space="preserve"> i przesłać na skrzynkę podawczą Urzędu Miasta w Piechowicach znajdującą się na elektronicznej Platformie Usług Administracji Publicznej. Adres skrytki </w:t>
      </w:r>
      <w:proofErr w:type="spellStart"/>
      <w:r w:rsidR="00B300E2" w:rsidRPr="000F0EE7">
        <w:rPr>
          <w:rFonts w:ascii="Times New Roman" w:hAnsi="Times New Roman" w:cs="Times New Roman"/>
          <w:color w:val="auto"/>
          <w:szCs w:val="24"/>
        </w:rPr>
        <w:t>ePUAP</w:t>
      </w:r>
      <w:proofErr w:type="spellEnd"/>
      <w:r w:rsidR="00B300E2" w:rsidRPr="000F0EE7">
        <w:rPr>
          <w:rFonts w:ascii="Times New Roman" w:hAnsi="Times New Roman" w:cs="Times New Roman"/>
          <w:color w:val="auto"/>
          <w:szCs w:val="24"/>
        </w:rPr>
        <w:t>:/0f2p38rvf5/</w:t>
      </w:r>
      <w:proofErr w:type="spellStart"/>
      <w:r w:rsidR="00B300E2" w:rsidRPr="000F0EE7">
        <w:rPr>
          <w:rFonts w:ascii="Times New Roman" w:hAnsi="Times New Roman" w:cs="Times New Roman"/>
          <w:color w:val="auto"/>
          <w:szCs w:val="24"/>
        </w:rPr>
        <w:t>SkrytkaESP</w:t>
      </w:r>
      <w:proofErr w:type="spellEnd"/>
      <w:r w:rsidR="00B300E2" w:rsidRPr="000F0EE7">
        <w:rPr>
          <w:rFonts w:ascii="Times New Roman" w:hAnsi="Times New Roman" w:cs="Times New Roman"/>
          <w:color w:val="auto"/>
          <w:szCs w:val="24"/>
        </w:rPr>
        <w:t xml:space="preserve">. W tym przypadku konieczne jest również załączenie do wniosku załączników w formie elektronicznej opatrzonych podpisami. </w:t>
      </w:r>
    </w:p>
    <w:p w14:paraId="3C19D23C" w14:textId="4E2E104D" w:rsidR="009915B6" w:rsidRPr="000F0EE7" w:rsidRDefault="009915B6" w:rsidP="00B300E2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</w:p>
    <w:p w14:paraId="1E53FBA1" w14:textId="06EC9A89" w:rsidR="009915B6" w:rsidRPr="001648A0" w:rsidRDefault="0088214E" w:rsidP="000F0EE7">
      <w:pPr>
        <w:ind w:right="42"/>
        <w:rPr>
          <w:rFonts w:ascii="Times New Roman" w:hAnsi="Times New Roman" w:cs="Times New Roman"/>
          <w:b/>
          <w:color w:val="auto"/>
          <w:szCs w:val="24"/>
        </w:rPr>
      </w:pPr>
      <w:r w:rsidRPr="001648A0">
        <w:rPr>
          <w:rFonts w:ascii="Times New Roman" w:hAnsi="Times New Roman" w:cs="Times New Roman"/>
          <w:b/>
          <w:color w:val="auto"/>
          <w:szCs w:val="24"/>
        </w:rPr>
        <w:t xml:space="preserve">Załączniki do Ogłoszenia: </w:t>
      </w:r>
    </w:p>
    <w:p w14:paraId="16E920A3" w14:textId="5BDAB9B4" w:rsidR="009915B6" w:rsidRPr="000F0EE7" w:rsidRDefault="0088214E" w:rsidP="00A905A2">
      <w:pPr>
        <w:spacing w:after="0" w:line="259" w:lineRule="auto"/>
        <w:ind w:left="139" w:right="0" w:firstLine="0"/>
        <w:rPr>
          <w:rFonts w:ascii="Times New Roman" w:hAnsi="Times New Roman" w:cs="Times New Roman"/>
          <w:szCs w:val="24"/>
        </w:rPr>
      </w:pPr>
      <w:r w:rsidRPr="000F0EE7">
        <w:rPr>
          <w:rFonts w:ascii="Times New Roman" w:hAnsi="Times New Roman" w:cs="Times New Roman"/>
          <w:szCs w:val="24"/>
        </w:rPr>
        <w:t>1.</w:t>
      </w:r>
      <w:r w:rsidRPr="000F0EE7">
        <w:rPr>
          <w:rFonts w:ascii="Times New Roman" w:eastAsia="Arial" w:hAnsi="Times New Roman" w:cs="Times New Roman"/>
          <w:szCs w:val="24"/>
        </w:rPr>
        <w:t xml:space="preserve"> </w:t>
      </w:r>
      <w:r w:rsidRPr="000F0EE7">
        <w:rPr>
          <w:rFonts w:ascii="Times New Roman" w:hAnsi="Times New Roman" w:cs="Times New Roman"/>
          <w:szCs w:val="24"/>
        </w:rPr>
        <w:t xml:space="preserve"> Rodzaje kosztów kwalifikowanych oraz wymagania techniczne dla </w:t>
      </w:r>
      <w:r w:rsidR="00A905A2" w:rsidRPr="000F0EE7">
        <w:rPr>
          <w:rFonts w:ascii="Times New Roman" w:hAnsi="Times New Roman" w:cs="Times New Roman"/>
          <w:szCs w:val="24"/>
        </w:rPr>
        <w:t xml:space="preserve">części 1) i 3) </w:t>
      </w:r>
      <w:r w:rsidRPr="000F0EE7">
        <w:rPr>
          <w:rFonts w:ascii="Times New Roman" w:hAnsi="Times New Roman" w:cs="Times New Roman"/>
          <w:szCs w:val="24"/>
        </w:rPr>
        <w:t>Programu</w:t>
      </w:r>
      <w:r w:rsidR="00A905A2" w:rsidRPr="000F0EE7">
        <w:rPr>
          <w:rFonts w:ascii="Times New Roman" w:hAnsi="Times New Roman" w:cs="Times New Roman"/>
          <w:szCs w:val="24"/>
        </w:rPr>
        <w:t>.</w:t>
      </w:r>
      <w:r w:rsidRPr="000F0EE7">
        <w:rPr>
          <w:rFonts w:ascii="Times New Roman" w:hAnsi="Times New Roman" w:cs="Times New Roman"/>
          <w:szCs w:val="24"/>
        </w:rPr>
        <w:t xml:space="preserve"> </w:t>
      </w:r>
    </w:p>
    <w:p w14:paraId="43C22E05" w14:textId="6667B251" w:rsidR="00A905A2" w:rsidRPr="000F0EE7" w:rsidRDefault="000F0EE7" w:rsidP="00A905A2">
      <w:pPr>
        <w:spacing w:after="0" w:line="259" w:lineRule="auto"/>
        <w:ind w:left="13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1a</w:t>
      </w:r>
      <w:r w:rsidR="00A905A2" w:rsidRPr="000F0EE7">
        <w:rPr>
          <w:rFonts w:ascii="Times New Roman" w:hAnsi="Times New Roman" w:cs="Times New Roman"/>
          <w:szCs w:val="24"/>
        </w:rPr>
        <w:t>. Rodzaje kosztów kwalifikowanych oraz wymagania techniczne dla części 4) Programu.</w:t>
      </w:r>
    </w:p>
    <w:p w14:paraId="41FD1CEF" w14:textId="77777777" w:rsidR="00A905A2" w:rsidRPr="000F0EE7" w:rsidRDefault="00A905A2">
      <w:pPr>
        <w:spacing w:after="0" w:line="259" w:lineRule="auto"/>
        <w:ind w:left="139" w:right="0" w:firstLine="0"/>
        <w:jc w:val="center"/>
        <w:rPr>
          <w:rFonts w:ascii="Times New Roman" w:hAnsi="Times New Roman" w:cs="Times New Roman"/>
          <w:szCs w:val="24"/>
        </w:rPr>
      </w:pPr>
    </w:p>
    <w:sectPr w:rsidR="00A905A2" w:rsidRPr="000F0EE7">
      <w:headerReference w:type="default" r:id="rId7"/>
      <w:footerReference w:type="default" r:id="rId8"/>
      <w:pgSz w:w="11906" w:h="16838"/>
      <w:pgMar w:top="1463" w:right="1366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023BE" w14:textId="77777777" w:rsidR="000322A4" w:rsidRDefault="000322A4">
      <w:pPr>
        <w:spacing w:after="0" w:line="240" w:lineRule="auto"/>
      </w:pPr>
      <w:r>
        <w:separator/>
      </w:r>
    </w:p>
  </w:endnote>
  <w:endnote w:type="continuationSeparator" w:id="0">
    <w:p w14:paraId="514B62C7" w14:textId="77777777" w:rsidR="000322A4" w:rsidRDefault="0003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79510"/>
      <w:docPartObj>
        <w:docPartGallery w:val="Page Numbers (Bottom of Page)"/>
        <w:docPartUnique/>
      </w:docPartObj>
    </w:sdtPr>
    <w:sdtEndPr/>
    <w:sdtContent>
      <w:p w14:paraId="48F64EE9" w14:textId="65235D5F" w:rsidR="00F87D13" w:rsidRDefault="00F87D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E8">
          <w:rPr>
            <w:noProof/>
          </w:rPr>
          <w:t>10</w:t>
        </w:r>
        <w:r>
          <w:fldChar w:fldCharType="end"/>
        </w:r>
      </w:p>
    </w:sdtContent>
  </w:sdt>
  <w:p w14:paraId="5C7F30FA" w14:textId="77777777" w:rsidR="006A0608" w:rsidRDefault="006A0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EEAB4" w14:textId="77777777" w:rsidR="000322A4" w:rsidRDefault="000322A4">
      <w:pPr>
        <w:spacing w:after="0" w:line="265" w:lineRule="auto"/>
        <w:ind w:left="0" w:right="0" w:firstLine="0"/>
      </w:pPr>
      <w:r>
        <w:separator/>
      </w:r>
    </w:p>
  </w:footnote>
  <w:footnote w:type="continuationSeparator" w:id="0">
    <w:p w14:paraId="614DD94F" w14:textId="77777777" w:rsidR="000322A4" w:rsidRDefault="000322A4">
      <w:pPr>
        <w:spacing w:after="0" w:line="265" w:lineRule="auto"/>
        <w:ind w:left="0" w:right="0" w:firstLine="0"/>
      </w:pPr>
      <w:r>
        <w:continuationSeparator/>
      </w:r>
    </w:p>
  </w:footnote>
  <w:footnote w:id="1">
    <w:p w14:paraId="1DC85260" w14:textId="77777777" w:rsidR="009915B6" w:rsidRPr="000C22EE" w:rsidRDefault="0088214E">
      <w:pPr>
        <w:pStyle w:val="footnotedescription"/>
        <w:spacing w:line="265" w:lineRule="auto"/>
        <w:ind w:right="0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lokal mieszkalny należy rozumieć samodzielny lokal mieszkalny w rozumieniu ustawy z dnia 24 czerwca 1994 r. o własności lokali </w:t>
      </w:r>
    </w:p>
  </w:footnote>
  <w:footnote w:id="2">
    <w:p w14:paraId="72C797A9" w14:textId="77777777" w:rsidR="009915B6" w:rsidRDefault="0088214E">
      <w:pPr>
        <w:pStyle w:val="footnotedescription"/>
        <w:spacing w:line="247" w:lineRule="auto"/>
        <w:ind w:right="54"/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 w sprawie wykonania dyrektywy Parlamentu Europejskiego i Rady 2009/125/WE w odniesieniu do wymogów dotyczących </w:t>
      </w:r>
      <w:proofErr w:type="spellStart"/>
      <w:r w:rsidRPr="000C22EE">
        <w:rPr>
          <w:rFonts w:ascii="Times New Roman" w:hAnsi="Times New Roman" w:cs="Times New Roman"/>
        </w:rPr>
        <w:t>ekoprojektu</w:t>
      </w:r>
      <w:proofErr w:type="spellEnd"/>
      <w:r w:rsidRPr="000C22EE">
        <w:rPr>
          <w:rFonts w:ascii="Times New Roman" w:hAnsi="Times New Roman" w:cs="Times New Roman"/>
        </w:rPr>
        <w:t xml:space="preserve"> dla kotłów na paliwo stałe.</w:t>
      </w:r>
      <w:r>
        <w:t xml:space="preserve"> </w:t>
      </w:r>
    </w:p>
  </w:footnote>
  <w:footnote w:id="3">
    <w:p w14:paraId="6E121D49" w14:textId="0BB103C8" w:rsidR="009915B6" w:rsidRPr="000C22EE" w:rsidRDefault="0088214E">
      <w:pPr>
        <w:pStyle w:val="footnotedescription"/>
        <w:spacing w:line="249" w:lineRule="auto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Rozpoczęcie przedsięwzięcia przez beneficjenta końcowego rozumiane jest, jako poniesienie pierwszego kosztu kwalifikowanego (data wystawienia pierwszej faktury lub równoważnego dokumentu księgowego)</w:t>
      </w:r>
      <w:r w:rsidR="00E37ABD" w:rsidRPr="000C22EE">
        <w:rPr>
          <w:rFonts w:ascii="Times New Roman" w:hAnsi="Times New Roman" w:cs="Times New Roman"/>
        </w:rPr>
        <w:t xml:space="preserve"> i może nastąpić nie wcześniej niż data zawarcia umowy  o dofinansowanie przez beneficjenta końcowego z Gminą Miejską Piechowice</w:t>
      </w:r>
      <w:r w:rsidR="001509BF" w:rsidRPr="000C22EE">
        <w:rPr>
          <w:rFonts w:ascii="Times New Roman" w:hAnsi="Times New Roman" w:cs="Times New Roman"/>
        </w:rPr>
        <w:t>.</w:t>
      </w:r>
      <w:r w:rsidR="00E37ABD" w:rsidRPr="000C22EE">
        <w:rPr>
          <w:rFonts w:ascii="Times New Roman" w:hAnsi="Times New Roman" w:cs="Times New Roman"/>
        </w:rPr>
        <w:t xml:space="preserve"> </w:t>
      </w:r>
      <w:r w:rsidRPr="000C22EE">
        <w:rPr>
          <w:rFonts w:ascii="Times New Roman" w:hAnsi="Times New Roman" w:cs="Times New Roman"/>
        </w:rPr>
        <w:t xml:space="preserve">Koszty poniesione przed zawarciem umowy pomiędzy beneficjentem końcowym a </w:t>
      </w:r>
      <w:r w:rsidR="009075D7" w:rsidRPr="000C22EE">
        <w:rPr>
          <w:rFonts w:ascii="Times New Roman" w:hAnsi="Times New Roman" w:cs="Times New Roman"/>
        </w:rPr>
        <w:t>G</w:t>
      </w:r>
      <w:r w:rsidRPr="000C22EE">
        <w:rPr>
          <w:rFonts w:ascii="Times New Roman" w:hAnsi="Times New Roman" w:cs="Times New Roman"/>
        </w:rPr>
        <w:t xml:space="preserve">miną będą uznawane za niekwalifikowane. </w:t>
      </w:r>
    </w:p>
  </w:footnote>
  <w:footnote w:id="4">
    <w:p w14:paraId="47FA7321" w14:textId="77777777" w:rsidR="009915B6" w:rsidRDefault="0088214E">
      <w:pPr>
        <w:pStyle w:val="footnotedescription"/>
        <w:spacing w:line="249" w:lineRule="auto"/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Zakończenie przedsięwzięcia przez beneficjenta końcowego (data wystawienia ostatniej faktury lub równoważnego dokumentu księgowego lub innego dokumentu potwierdzającego wykonanie prac) oznacza rzeczowe zakończenie wszystkich prac objętych umową o dofinansowanie, pozwalające na prawidłową eksploatację zamontowanych urządzeń</w:t>
      </w:r>
      <w:r>
        <w:t xml:space="preserve"> </w:t>
      </w:r>
    </w:p>
  </w:footnote>
  <w:footnote w:id="5">
    <w:p w14:paraId="6E1F8B55" w14:textId="77777777" w:rsidR="009915B6" w:rsidRPr="000C22EE" w:rsidRDefault="0088214E">
      <w:pPr>
        <w:pStyle w:val="footnotedescription"/>
        <w:spacing w:line="259" w:lineRule="auto"/>
        <w:ind w:right="0"/>
        <w:jc w:val="left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Brany jest pod uwagę tylko dochód beneficjenta końcowego, a nie w przeliczeniu na członka gospodarstwa domowego </w:t>
      </w:r>
    </w:p>
  </w:footnote>
  <w:footnote w:id="6">
    <w:p w14:paraId="4B312D9F" w14:textId="77777777" w:rsidR="009915B6" w:rsidRDefault="0088214E">
      <w:pPr>
        <w:pStyle w:val="footnotedescription"/>
        <w:spacing w:line="245" w:lineRule="auto"/>
        <w:ind w:right="53"/>
      </w:pPr>
      <w:r>
        <w:rPr>
          <w:rStyle w:val="footnotemark"/>
        </w:rPr>
        <w:footnoteRef/>
      </w:r>
      <w:r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 </w:t>
      </w:r>
    </w:p>
  </w:footnote>
  <w:footnote w:id="7">
    <w:p w14:paraId="38AFFC69" w14:textId="77777777" w:rsidR="009915B6" w:rsidRPr="000C22EE" w:rsidRDefault="0088214E">
      <w:pPr>
        <w:pStyle w:val="footnotedescription"/>
        <w:spacing w:line="265" w:lineRule="auto"/>
        <w:ind w:right="53"/>
        <w:jc w:val="left"/>
        <w:rPr>
          <w:rFonts w:ascii="Times New Roman" w:hAnsi="Times New Roman" w:cs="Times New Roman"/>
        </w:rPr>
      </w:pPr>
      <w:r w:rsidRPr="000C22EE">
        <w:rPr>
          <w:rStyle w:val="footnotemark"/>
          <w:rFonts w:ascii="Times New Roman" w:hAnsi="Times New Roman" w:cs="Times New Roman"/>
        </w:rPr>
        <w:footnoteRef/>
      </w:r>
      <w:r w:rsidRPr="000C22EE">
        <w:rPr>
          <w:rFonts w:ascii="Times New Roman" w:hAnsi="Times New Roman" w:cs="Times New Roman"/>
        </w:rPr>
        <w:t xml:space="preserve"> Przez uchwały antysmogowe rozumie się uchwały podjęte przez sejmik województwa w trybie art. 96 ustawy z dnia 27 kwietnia 2001 r. – Prawo ochrony środowiska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E562" w14:textId="3EA975F5" w:rsidR="004E416B" w:rsidRDefault="004E416B" w:rsidP="008F398A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8F398A">
      <w:rPr>
        <w:noProof/>
        <w:sz w:val="22"/>
      </w:rPr>
      <w:drawing>
        <wp:anchor distT="0" distB="0" distL="0" distR="0" simplePos="0" relativeHeight="251660288" behindDoc="1" locked="0" layoutInCell="1" allowOverlap="1" wp14:anchorId="617398AF" wp14:editId="0AC839DC">
          <wp:simplePos x="0" y="0"/>
          <wp:positionH relativeFrom="page">
            <wp:posOffset>5625465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1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08" w:rsidRPr="008F398A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0CD51CBD" wp14:editId="0DA9AD20">
          <wp:simplePos x="0" y="0"/>
          <wp:positionH relativeFrom="column">
            <wp:posOffset>2143760</wp:posOffset>
          </wp:positionH>
          <wp:positionV relativeFrom="paragraph">
            <wp:posOffset>-226060</wp:posOffset>
          </wp:positionV>
          <wp:extent cx="1875790" cy="678815"/>
          <wp:effectExtent l="0" t="0" r="0" b="6985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08" w:rsidRPr="008F398A">
      <w:rPr>
        <w:noProof/>
        <w:sz w:val="22"/>
      </w:rPr>
      <w:drawing>
        <wp:anchor distT="0" distB="0" distL="0" distR="0" simplePos="0" relativeHeight="251659264" behindDoc="0" locked="0" layoutInCell="1" allowOverlap="1" wp14:anchorId="5B806A09" wp14:editId="061F14EB">
          <wp:simplePos x="0" y="0"/>
          <wp:positionH relativeFrom="column">
            <wp:posOffset>9525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 xml:space="preserve"> Urząd Miasta</w:t>
    </w:r>
  </w:p>
  <w:p w14:paraId="23C1EB7B" w14:textId="197A232A" w:rsidR="008F398A" w:rsidRPr="008F398A" w:rsidRDefault="004E416B" w:rsidP="008F398A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8F398A" w:rsidRPr="008F398A">
      <w:rPr>
        <w:sz w:val="22"/>
      </w:rPr>
      <w:tab/>
    </w:r>
    <w:r w:rsidR="008F398A" w:rsidRPr="008F398A">
      <w:rPr>
        <w:sz w:val="22"/>
      </w:rPr>
      <w:tab/>
    </w:r>
  </w:p>
  <w:p w14:paraId="6C7889EB" w14:textId="77777777" w:rsidR="008F398A" w:rsidRDefault="008F39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E9"/>
    <w:multiLevelType w:val="hybridMultilevel"/>
    <w:tmpl w:val="E5C8DD3A"/>
    <w:lvl w:ilvl="0" w:tplc="BD3E6944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93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86C2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3A94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A0D68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6DE8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50B8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37E6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2D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C44A5"/>
    <w:multiLevelType w:val="hybridMultilevel"/>
    <w:tmpl w:val="71FC717C"/>
    <w:lvl w:ilvl="0" w:tplc="0C3E091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07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7D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824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54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CD6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4C6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ED9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2BC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22F19"/>
    <w:multiLevelType w:val="hybridMultilevel"/>
    <w:tmpl w:val="0C6039F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B090BDC"/>
    <w:multiLevelType w:val="hybridMultilevel"/>
    <w:tmpl w:val="54689862"/>
    <w:lvl w:ilvl="0" w:tplc="6170739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0E2072"/>
    <w:multiLevelType w:val="hybridMultilevel"/>
    <w:tmpl w:val="EAA8F78C"/>
    <w:lvl w:ilvl="0" w:tplc="4A0ADA5C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019D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ACE7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A2C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C312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0FCF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D09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C302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E4D4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847EE"/>
    <w:multiLevelType w:val="multilevel"/>
    <w:tmpl w:val="6C90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30CA5"/>
    <w:multiLevelType w:val="hybridMultilevel"/>
    <w:tmpl w:val="76366502"/>
    <w:lvl w:ilvl="0" w:tplc="74D20656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895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DBA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BF80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A427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ADFA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46C6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60D2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6F91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5473A1"/>
    <w:multiLevelType w:val="hybridMultilevel"/>
    <w:tmpl w:val="BEE622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DE80D6B"/>
    <w:multiLevelType w:val="hybridMultilevel"/>
    <w:tmpl w:val="E8EC5E92"/>
    <w:lvl w:ilvl="0" w:tplc="9920F5B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254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ED6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423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A71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47E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25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4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C0D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41E46"/>
    <w:multiLevelType w:val="multilevel"/>
    <w:tmpl w:val="53C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F3C31"/>
    <w:multiLevelType w:val="hybridMultilevel"/>
    <w:tmpl w:val="EDF46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6D94"/>
    <w:multiLevelType w:val="hybridMultilevel"/>
    <w:tmpl w:val="41FAA07C"/>
    <w:lvl w:ilvl="0" w:tplc="2440F86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3B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805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E7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C5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E27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B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817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A58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5170C"/>
    <w:multiLevelType w:val="multilevel"/>
    <w:tmpl w:val="A4C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B1151"/>
    <w:multiLevelType w:val="multilevel"/>
    <w:tmpl w:val="EC0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552C4"/>
    <w:multiLevelType w:val="hybridMultilevel"/>
    <w:tmpl w:val="37DAFB52"/>
    <w:lvl w:ilvl="0" w:tplc="09AC72E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E53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E8E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E36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68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55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4E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63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91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96217"/>
    <w:multiLevelType w:val="hybridMultilevel"/>
    <w:tmpl w:val="9C62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109D"/>
    <w:multiLevelType w:val="hybridMultilevel"/>
    <w:tmpl w:val="F2E6210C"/>
    <w:lvl w:ilvl="0" w:tplc="0AAA659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AC06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D7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1A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E1A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80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C5F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63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E4A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FB11DB"/>
    <w:multiLevelType w:val="hybridMultilevel"/>
    <w:tmpl w:val="6B561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5DD9"/>
    <w:multiLevelType w:val="hybridMultilevel"/>
    <w:tmpl w:val="384041F0"/>
    <w:lvl w:ilvl="0" w:tplc="1FB00AE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C31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D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62D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4D9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ABD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E7B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46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64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6C6BAC"/>
    <w:multiLevelType w:val="hybridMultilevel"/>
    <w:tmpl w:val="D3E48CCE"/>
    <w:lvl w:ilvl="0" w:tplc="61EE84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86F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CA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5F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A67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7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C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2C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086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96595D"/>
    <w:multiLevelType w:val="hybridMultilevel"/>
    <w:tmpl w:val="0C101E2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CD453AA"/>
    <w:multiLevelType w:val="hybridMultilevel"/>
    <w:tmpl w:val="E3443234"/>
    <w:lvl w:ilvl="0" w:tplc="6298C24A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6B096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2718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057AE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EF9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46FC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47EC0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6E6C4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6F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997CFF"/>
    <w:multiLevelType w:val="hybridMultilevel"/>
    <w:tmpl w:val="4ACE1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E5E13"/>
    <w:multiLevelType w:val="multilevel"/>
    <w:tmpl w:val="A6A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4"/>
  </w:num>
  <w:num w:numId="5">
    <w:abstractNumId w:val="1"/>
  </w:num>
  <w:num w:numId="6">
    <w:abstractNumId w:val="11"/>
  </w:num>
  <w:num w:numId="7">
    <w:abstractNumId w:val="18"/>
  </w:num>
  <w:num w:numId="8">
    <w:abstractNumId w:val="16"/>
  </w:num>
  <w:num w:numId="9">
    <w:abstractNumId w:val="8"/>
  </w:num>
  <w:num w:numId="10">
    <w:abstractNumId w:val="14"/>
  </w:num>
  <w:num w:numId="11">
    <w:abstractNumId w:val="19"/>
  </w:num>
  <w:num w:numId="12">
    <w:abstractNumId w:val="3"/>
  </w:num>
  <w:num w:numId="13">
    <w:abstractNumId w:val="12"/>
  </w:num>
  <w:num w:numId="14">
    <w:abstractNumId w:val="23"/>
  </w:num>
  <w:num w:numId="15">
    <w:abstractNumId w:val="9"/>
  </w:num>
  <w:num w:numId="16">
    <w:abstractNumId w:val="5"/>
  </w:num>
  <w:num w:numId="17">
    <w:abstractNumId w:val="13"/>
  </w:num>
  <w:num w:numId="18">
    <w:abstractNumId w:val="7"/>
  </w:num>
  <w:num w:numId="19">
    <w:abstractNumId w:val="17"/>
  </w:num>
  <w:num w:numId="20">
    <w:abstractNumId w:val="22"/>
  </w:num>
  <w:num w:numId="21">
    <w:abstractNumId w:val="10"/>
  </w:num>
  <w:num w:numId="22">
    <w:abstractNumId w:val="15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6"/>
    <w:rsid w:val="000125B6"/>
    <w:rsid w:val="00016E23"/>
    <w:rsid w:val="0001773D"/>
    <w:rsid w:val="000322A4"/>
    <w:rsid w:val="00036E2B"/>
    <w:rsid w:val="000408F2"/>
    <w:rsid w:val="0007772F"/>
    <w:rsid w:val="000837D8"/>
    <w:rsid w:val="00093B6E"/>
    <w:rsid w:val="000C22EE"/>
    <w:rsid w:val="000F0EE7"/>
    <w:rsid w:val="000F45F5"/>
    <w:rsid w:val="00121889"/>
    <w:rsid w:val="0012197A"/>
    <w:rsid w:val="00145887"/>
    <w:rsid w:val="001509BF"/>
    <w:rsid w:val="00153548"/>
    <w:rsid w:val="00156E4F"/>
    <w:rsid w:val="00163554"/>
    <w:rsid w:val="001648A0"/>
    <w:rsid w:val="00173418"/>
    <w:rsid w:val="00193403"/>
    <w:rsid w:val="00195663"/>
    <w:rsid w:val="001E53F0"/>
    <w:rsid w:val="00234901"/>
    <w:rsid w:val="00242F1D"/>
    <w:rsid w:val="002959AC"/>
    <w:rsid w:val="002A262E"/>
    <w:rsid w:val="002C0F8F"/>
    <w:rsid w:val="0030074F"/>
    <w:rsid w:val="003440D3"/>
    <w:rsid w:val="003659B9"/>
    <w:rsid w:val="003C2D1E"/>
    <w:rsid w:val="00425178"/>
    <w:rsid w:val="00426265"/>
    <w:rsid w:val="00445DEB"/>
    <w:rsid w:val="00474359"/>
    <w:rsid w:val="0048779B"/>
    <w:rsid w:val="00487860"/>
    <w:rsid w:val="004B4337"/>
    <w:rsid w:val="004E416B"/>
    <w:rsid w:val="0052432A"/>
    <w:rsid w:val="00582183"/>
    <w:rsid w:val="005C56B0"/>
    <w:rsid w:val="005C5FCF"/>
    <w:rsid w:val="005D2A08"/>
    <w:rsid w:val="00622AA9"/>
    <w:rsid w:val="00644D40"/>
    <w:rsid w:val="0067010B"/>
    <w:rsid w:val="0068517C"/>
    <w:rsid w:val="00695EDB"/>
    <w:rsid w:val="006A0608"/>
    <w:rsid w:val="006D5F34"/>
    <w:rsid w:val="0075310C"/>
    <w:rsid w:val="00785168"/>
    <w:rsid w:val="00797061"/>
    <w:rsid w:val="007A67F8"/>
    <w:rsid w:val="007B7327"/>
    <w:rsid w:val="007D3FCE"/>
    <w:rsid w:val="007E740D"/>
    <w:rsid w:val="00833D13"/>
    <w:rsid w:val="0088214E"/>
    <w:rsid w:val="00891D59"/>
    <w:rsid w:val="0089523F"/>
    <w:rsid w:val="008B79BD"/>
    <w:rsid w:val="008F24B3"/>
    <w:rsid w:val="008F398A"/>
    <w:rsid w:val="009075D7"/>
    <w:rsid w:val="00924603"/>
    <w:rsid w:val="0092757A"/>
    <w:rsid w:val="009608C2"/>
    <w:rsid w:val="009825F5"/>
    <w:rsid w:val="009915B6"/>
    <w:rsid w:val="00A22A9F"/>
    <w:rsid w:val="00A25B60"/>
    <w:rsid w:val="00A905A2"/>
    <w:rsid w:val="00A914D7"/>
    <w:rsid w:val="00AB753F"/>
    <w:rsid w:val="00AC3EE8"/>
    <w:rsid w:val="00AD484D"/>
    <w:rsid w:val="00B02B54"/>
    <w:rsid w:val="00B2193B"/>
    <w:rsid w:val="00B300E2"/>
    <w:rsid w:val="00B35F72"/>
    <w:rsid w:val="00B3685A"/>
    <w:rsid w:val="00B64534"/>
    <w:rsid w:val="00BC106C"/>
    <w:rsid w:val="00BC73C6"/>
    <w:rsid w:val="00C1576A"/>
    <w:rsid w:val="00C231AC"/>
    <w:rsid w:val="00C60B2C"/>
    <w:rsid w:val="00C63AE6"/>
    <w:rsid w:val="00C83BD7"/>
    <w:rsid w:val="00D60B08"/>
    <w:rsid w:val="00D66398"/>
    <w:rsid w:val="00D72472"/>
    <w:rsid w:val="00DC3F2B"/>
    <w:rsid w:val="00DF045C"/>
    <w:rsid w:val="00E23BE3"/>
    <w:rsid w:val="00E31A09"/>
    <w:rsid w:val="00E37ABD"/>
    <w:rsid w:val="00E61D94"/>
    <w:rsid w:val="00EE7BF6"/>
    <w:rsid w:val="00F0289B"/>
    <w:rsid w:val="00F178EC"/>
    <w:rsid w:val="00F264ED"/>
    <w:rsid w:val="00F31050"/>
    <w:rsid w:val="00F47EE2"/>
    <w:rsid w:val="00F87D13"/>
    <w:rsid w:val="00F96FEC"/>
    <w:rsid w:val="00FB1C6D"/>
    <w:rsid w:val="00FD2387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1108"/>
  <w15:docId w15:val="{208F9B71-B414-4703-8A98-5A623AEF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359"/>
    <w:pPr>
      <w:spacing w:after="26" w:line="250" w:lineRule="auto"/>
      <w:ind w:left="10" w:right="4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4" w:lineRule="auto"/>
      <w:ind w:right="5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98A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98A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07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B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10</Pages>
  <Words>3612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Dębek</dc:creator>
  <cp:keywords/>
  <cp:lastModifiedBy>Monika Śpiewak</cp:lastModifiedBy>
  <cp:revision>53</cp:revision>
  <cp:lastPrinted>2024-10-15T08:23:00Z</cp:lastPrinted>
  <dcterms:created xsi:type="dcterms:W3CDTF">2023-04-07T06:22:00Z</dcterms:created>
  <dcterms:modified xsi:type="dcterms:W3CDTF">2024-10-15T11:01:00Z</dcterms:modified>
</cp:coreProperties>
</file>